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3D70" w14:textId="77777777" w:rsidR="00650482" w:rsidRDefault="00650482" w:rsidP="00650482">
      <w:pPr>
        <w:jc w:val="center"/>
        <w:rPr>
          <w:b/>
          <w:bCs/>
        </w:rPr>
      </w:pPr>
      <w:r>
        <w:rPr>
          <w:b/>
          <w:bCs/>
        </w:rPr>
        <w:t>Corporate Fundraising Demystified</w:t>
      </w:r>
    </w:p>
    <w:p w14:paraId="7995380E" w14:textId="3095B3CD" w:rsidR="005A1525" w:rsidRDefault="005A1525" w:rsidP="00650482">
      <w:pPr>
        <w:jc w:val="center"/>
        <w:rPr>
          <w:b/>
          <w:bCs/>
        </w:rPr>
      </w:pPr>
      <w:r>
        <w:rPr>
          <w:b/>
          <w:bCs/>
        </w:rPr>
        <w:t>Community Rail Cumbria</w:t>
      </w:r>
    </w:p>
    <w:p w14:paraId="6DE5E22F" w14:textId="0E754D51" w:rsidR="00DB5486" w:rsidRPr="005534B3" w:rsidRDefault="00DB5486" w:rsidP="00DB5486">
      <w:pPr>
        <w:rPr>
          <w:b/>
          <w:bCs/>
          <w:color w:val="0070C0"/>
        </w:rPr>
      </w:pPr>
      <w:r w:rsidRPr="005534B3">
        <w:rPr>
          <w:b/>
          <w:bCs/>
          <w:color w:val="0070C0"/>
        </w:rPr>
        <w:t>Slide</w:t>
      </w:r>
      <w:r>
        <w:rPr>
          <w:b/>
          <w:bCs/>
          <w:color w:val="0070C0"/>
        </w:rPr>
        <w:t xml:space="preserve"> 1</w:t>
      </w:r>
      <w:r w:rsidRPr="005534B3">
        <w:rPr>
          <w:b/>
          <w:bCs/>
          <w:color w:val="0070C0"/>
        </w:rPr>
        <w:t xml:space="preserve"> </w:t>
      </w:r>
      <w:r>
        <w:rPr>
          <w:b/>
          <w:bCs/>
          <w:color w:val="0070C0"/>
        </w:rPr>
        <w:t>–</w:t>
      </w:r>
      <w:r w:rsidRPr="005534B3">
        <w:rPr>
          <w:b/>
          <w:bCs/>
          <w:color w:val="0070C0"/>
        </w:rPr>
        <w:t xml:space="preserve"> </w:t>
      </w:r>
      <w:r>
        <w:rPr>
          <w:b/>
          <w:bCs/>
          <w:color w:val="0070C0"/>
        </w:rPr>
        <w:t>An unlikely Partnering</w:t>
      </w:r>
      <w:proofErr w:type="gramStart"/>
      <w:r>
        <w:rPr>
          <w:b/>
          <w:bCs/>
          <w:color w:val="0070C0"/>
        </w:rPr>
        <w:t>…..</w:t>
      </w:r>
      <w:proofErr w:type="gramEnd"/>
      <w:r>
        <w:rPr>
          <w:b/>
          <w:bCs/>
          <w:color w:val="0070C0"/>
        </w:rPr>
        <w:t xml:space="preserve"> </w:t>
      </w:r>
      <w:r w:rsidRPr="00DB5486">
        <w:t xml:space="preserve">between Community Rail Cumbria and Sellafield Ltd. </w:t>
      </w:r>
    </w:p>
    <w:p w14:paraId="5695B8DC" w14:textId="3DB35450" w:rsidR="00E92F71" w:rsidRPr="005534B3" w:rsidRDefault="00746540" w:rsidP="00E92F71">
      <w:pPr>
        <w:rPr>
          <w:b/>
          <w:bCs/>
          <w:color w:val="0070C0"/>
        </w:rPr>
      </w:pPr>
      <w:r w:rsidRPr="005534B3">
        <w:rPr>
          <w:b/>
          <w:bCs/>
          <w:color w:val="0070C0"/>
        </w:rPr>
        <w:t xml:space="preserve">Slide 2 - </w:t>
      </w:r>
      <w:r w:rsidR="00DB3337" w:rsidRPr="005534B3">
        <w:rPr>
          <w:b/>
          <w:bCs/>
          <w:color w:val="0070C0"/>
        </w:rPr>
        <w:t xml:space="preserve">Who </w:t>
      </w:r>
      <w:r w:rsidR="00F14CAF" w:rsidRPr="005534B3">
        <w:rPr>
          <w:b/>
          <w:bCs/>
          <w:color w:val="0070C0"/>
        </w:rPr>
        <w:t>is</w:t>
      </w:r>
      <w:r w:rsidR="00DB3337" w:rsidRPr="005534B3">
        <w:rPr>
          <w:b/>
          <w:bCs/>
          <w:color w:val="0070C0"/>
        </w:rPr>
        <w:t xml:space="preserve"> Sellafield?</w:t>
      </w:r>
      <w:r w:rsidR="00E92F71" w:rsidRPr="005534B3">
        <w:rPr>
          <w:color w:val="0070C0"/>
        </w:rPr>
        <w:t xml:space="preserve"> </w:t>
      </w:r>
    </w:p>
    <w:p w14:paraId="107780B5" w14:textId="74CFCE72" w:rsidR="00E92F71" w:rsidRPr="005534B3" w:rsidRDefault="00E92F71" w:rsidP="00DF6ED7">
      <w:pPr>
        <w:pStyle w:val="ListParagraph"/>
        <w:numPr>
          <w:ilvl w:val="0"/>
          <w:numId w:val="30"/>
        </w:numPr>
      </w:pPr>
      <w:r w:rsidRPr="005534B3">
        <w:t xml:space="preserve">The nuclear industry – with Sellafield </w:t>
      </w:r>
      <w:r w:rsidR="00186D6D">
        <w:t xml:space="preserve">Ltd </w:t>
      </w:r>
      <w:r w:rsidRPr="005534B3">
        <w:t>at the epicentre – is the primary economic and social driver in West Cumbria. The Sellafield site itself is the largest in Europe, with a huge range of projects relating to the nuclear decommissioning process.</w:t>
      </w:r>
    </w:p>
    <w:p w14:paraId="53916643" w14:textId="534C9DD0" w:rsidR="00E92F71" w:rsidRPr="005534B3" w:rsidRDefault="00E92F71" w:rsidP="00DF6ED7">
      <w:pPr>
        <w:pStyle w:val="ListParagraph"/>
        <w:numPr>
          <w:ilvl w:val="0"/>
          <w:numId w:val="30"/>
        </w:numPr>
      </w:pPr>
      <w:r w:rsidRPr="005534B3">
        <w:t>Over 1</w:t>
      </w:r>
      <w:r w:rsidR="005A1D24" w:rsidRPr="005534B3">
        <w:t>3</w:t>
      </w:r>
      <w:r w:rsidRPr="005534B3">
        <w:t xml:space="preserve">,000 people travel to the site by private car each working day. A variety of shift patterns are operated, ranging from recognised day shifts to extended hours to provide essential cover in the event of nuclear emergency. </w:t>
      </w:r>
    </w:p>
    <w:p w14:paraId="40B4F223" w14:textId="5FBDD9BA" w:rsidR="00FF5641" w:rsidRDefault="00E92F71" w:rsidP="00DF6ED7">
      <w:pPr>
        <w:pStyle w:val="ListParagraph"/>
        <w:numPr>
          <w:ilvl w:val="0"/>
          <w:numId w:val="30"/>
        </w:numPr>
      </w:pPr>
      <w:r w:rsidRPr="005534B3">
        <w:t xml:space="preserve">The relationship between Sellafield and the </w:t>
      </w:r>
      <w:r w:rsidR="00FF5641" w:rsidRPr="005534B3">
        <w:t xml:space="preserve">Cumbrian Coast </w:t>
      </w:r>
      <w:r w:rsidR="00176862">
        <w:t xml:space="preserve">Line </w:t>
      </w:r>
      <w:r w:rsidR="00FF5641">
        <w:t>CRP</w:t>
      </w:r>
      <w:r w:rsidRPr="005534B3">
        <w:t xml:space="preserve"> is robust and long-standing. </w:t>
      </w:r>
    </w:p>
    <w:p w14:paraId="0C0CEF43" w14:textId="6FCD81B0" w:rsidR="00E92F71" w:rsidRPr="005534B3" w:rsidRDefault="00E92F71" w:rsidP="00FF5641">
      <w:pPr>
        <w:pStyle w:val="ListParagraph"/>
      </w:pPr>
      <w:r w:rsidRPr="005534B3">
        <w:t xml:space="preserve">Sellafield is a recognised Primary Stakeholder within the </w:t>
      </w:r>
      <w:r w:rsidR="00CC5719">
        <w:t>CRP</w:t>
      </w:r>
      <w:r w:rsidRPr="005534B3">
        <w:t>, providing core funding and associated support for a wide range of community-based activit</w:t>
      </w:r>
      <w:r w:rsidR="00E33C83" w:rsidRPr="005534B3">
        <w:t>ies</w:t>
      </w:r>
      <w:r w:rsidRPr="005534B3">
        <w:t xml:space="preserve">.   </w:t>
      </w:r>
    </w:p>
    <w:p w14:paraId="129150A8" w14:textId="6002E7E3" w:rsidR="00650482" w:rsidRPr="005534B3" w:rsidRDefault="00477F69">
      <w:pPr>
        <w:rPr>
          <w:rFonts w:cstheme="minorHAnsi"/>
          <w:b/>
          <w:bCs/>
          <w:color w:val="0070C0"/>
        </w:rPr>
      </w:pPr>
      <w:r w:rsidRPr="005534B3">
        <w:rPr>
          <w:rFonts w:cstheme="minorHAnsi"/>
          <w:b/>
          <w:bCs/>
          <w:color w:val="0070C0"/>
        </w:rPr>
        <w:t xml:space="preserve">Slide 3 - </w:t>
      </w:r>
      <w:r w:rsidR="00650482" w:rsidRPr="005534B3">
        <w:rPr>
          <w:rFonts w:cstheme="minorHAnsi"/>
          <w:b/>
          <w:bCs/>
          <w:color w:val="0070C0"/>
        </w:rPr>
        <w:t>The background:</w:t>
      </w:r>
    </w:p>
    <w:p w14:paraId="734ADC97" w14:textId="2CF17331" w:rsidR="00D77D3F" w:rsidRPr="005534B3" w:rsidRDefault="00C75071" w:rsidP="00DF6ED7">
      <w:pPr>
        <w:pStyle w:val="ListParagraph"/>
        <w:numPr>
          <w:ilvl w:val="0"/>
          <w:numId w:val="29"/>
        </w:numPr>
        <w:rPr>
          <w:rFonts w:cstheme="minorHAnsi"/>
          <w:lang w:eastAsia="en-GB"/>
        </w:rPr>
      </w:pPr>
      <w:r w:rsidRPr="005534B3">
        <w:rPr>
          <w:rFonts w:cstheme="minorHAnsi"/>
        </w:rPr>
        <w:t>Community Rail Cumbria and Sellafield</w:t>
      </w:r>
      <w:r w:rsidR="00D77D3F" w:rsidRPr="005534B3">
        <w:rPr>
          <w:rFonts w:cstheme="minorHAnsi"/>
        </w:rPr>
        <w:t xml:space="preserve"> first met at a </w:t>
      </w:r>
      <w:r w:rsidR="00D77D3F" w:rsidRPr="005534B3">
        <w:rPr>
          <w:rFonts w:cstheme="minorHAnsi"/>
          <w:lang w:eastAsia="en-GB"/>
        </w:rPr>
        <w:t>Nuclear Transport Group</w:t>
      </w:r>
      <w:r w:rsidR="00582845" w:rsidRPr="005534B3">
        <w:rPr>
          <w:rFonts w:cstheme="minorHAnsi"/>
          <w:lang w:eastAsia="en-GB"/>
        </w:rPr>
        <w:t xml:space="preserve"> </w:t>
      </w:r>
      <w:r w:rsidR="002364A3" w:rsidRPr="005534B3">
        <w:rPr>
          <w:rFonts w:cstheme="minorHAnsi"/>
          <w:lang w:eastAsia="en-GB"/>
        </w:rPr>
        <w:t xml:space="preserve">in </w:t>
      </w:r>
      <w:r w:rsidR="00582845" w:rsidRPr="005534B3">
        <w:rPr>
          <w:rFonts w:cstheme="minorHAnsi"/>
          <w:lang w:eastAsia="en-GB"/>
        </w:rPr>
        <w:t>201</w:t>
      </w:r>
      <w:r w:rsidR="00BF7269" w:rsidRPr="005534B3">
        <w:rPr>
          <w:rFonts w:cstheme="minorHAnsi"/>
          <w:lang w:eastAsia="en-GB"/>
        </w:rPr>
        <w:t>0</w:t>
      </w:r>
      <w:r w:rsidR="00D77D3F" w:rsidRPr="005534B3">
        <w:rPr>
          <w:rFonts w:cstheme="minorHAnsi"/>
          <w:lang w:eastAsia="en-GB"/>
        </w:rPr>
        <w:t>, a forum responsible for identifying and developing improvements to</w:t>
      </w:r>
      <w:r w:rsidR="00CB263D" w:rsidRPr="005534B3">
        <w:rPr>
          <w:rFonts w:cstheme="minorHAnsi"/>
          <w:lang w:eastAsia="en-GB"/>
        </w:rPr>
        <w:t xml:space="preserve"> </w:t>
      </w:r>
      <w:r w:rsidR="00D77D3F" w:rsidRPr="005534B3">
        <w:rPr>
          <w:rFonts w:cstheme="minorHAnsi"/>
          <w:lang w:eastAsia="en-GB"/>
        </w:rPr>
        <w:t>the Cumbrian Coast Line.</w:t>
      </w:r>
    </w:p>
    <w:p w14:paraId="7BAD2178" w14:textId="77777777" w:rsidR="005944DE" w:rsidRDefault="00BB767D" w:rsidP="00DF6ED7">
      <w:pPr>
        <w:pStyle w:val="ListParagraph"/>
        <w:numPr>
          <w:ilvl w:val="0"/>
          <w:numId w:val="29"/>
        </w:numPr>
        <w:rPr>
          <w:rFonts w:cstheme="minorHAnsi"/>
          <w:color w:val="000000"/>
        </w:rPr>
      </w:pPr>
      <w:r w:rsidRPr="005534B3">
        <w:rPr>
          <w:rFonts w:cstheme="minorHAnsi"/>
          <w:color w:val="000000"/>
        </w:rPr>
        <w:t>As conversations evolved, it became apparent that both organisations had some similar o</w:t>
      </w:r>
      <w:r w:rsidR="00AB29D4" w:rsidRPr="005534B3">
        <w:rPr>
          <w:rFonts w:cstheme="minorHAnsi"/>
          <w:color w:val="000000"/>
        </w:rPr>
        <w:t>b</w:t>
      </w:r>
      <w:r w:rsidRPr="005534B3">
        <w:rPr>
          <w:rFonts w:cstheme="minorHAnsi"/>
          <w:color w:val="000000"/>
        </w:rPr>
        <w:t>jectives</w:t>
      </w:r>
      <w:r w:rsidR="005944DE">
        <w:rPr>
          <w:rFonts w:cstheme="minorHAnsi"/>
          <w:color w:val="000000"/>
        </w:rPr>
        <w:t xml:space="preserve"> in</w:t>
      </w:r>
      <w:r w:rsidRPr="005534B3">
        <w:rPr>
          <w:rFonts w:cstheme="minorHAnsi"/>
          <w:color w:val="000000"/>
        </w:rPr>
        <w:t xml:space="preserve"> </w:t>
      </w:r>
      <w:r w:rsidR="005944DE">
        <w:rPr>
          <w:rFonts w:cstheme="minorHAnsi"/>
          <w:color w:val="000000"/>
        </w:rPr>
        <w:t>helping</w:t>
      </w:r>
      <w:r w:rsidR="00BF4830">
        <w:rPr>
          <w:rFonts w:cstheme="minorHAnsi"/>
          <w:color w:val="000000"/>
        </w:rPr>
        <w:t xml:space="preserve"> </w:t>
      </w:r>
      <w:r w:rsidR="002364A3" w:rsidRPr="005534B3">
        <w:rPr>
          <w:rFonts w:cstheme="minorHAnsi"/>
        </w:rPr>
        <w:t>support</w:t>
      </w:r>
      <w:r w:rsidR="00555300" w:rsidRPr="005534B3">
        <w:rPr>
          <w:rFonts w:cstheme="minorHAnsi"/>
        </w:rPr>
        <w:t xml:space="preserve"> </w:t>
      </w:r>
      <w:r w:rsidR="005C2F89" w:rsidRPr="005534B3">
        <w:rPr>
          <w:rFonts w:cstheme="minorHAnsi"/>
          <w:color w:val="000000"/>
        </w:rPr>
        <w:t xml:space="preserve">sustainable travel </w:t>
      </w:r>
      <w:r w:rsidR="00555300" w:rsidRPr="005534B3">
        <w:rPr>
          <w:rFonts w:cstheme="minorHAnsi"/>
          <w:color w:val="000000"/>
        </w:rPr>
        <w:t xml:space="preserve">and </w:t>
      </w:r>
      <w:r w:rsidR="005944DE">
        <w:rPr>
          <w:rFonts w:cstheme="minorHAnsi"/>
          <w:color w:val="000000"/>
        </w:rPr>
        <w:t xml:space="preserve">protect </w:t>
      </w:r>
      <w:r w:rsidR="005C2F89" w:rsidRPr="005534B3">
        <w:rPr>
          <w:rFonts w:cstheme="minorHAnsi"/>
          <w:color w:val="000000"/>
        </w:rPr>
        <w:t xml:space="preserve">the </w:t>
      </w:r>
      <w:r w:rsidR="00555300" w:rsidRPr="005534B3">
        <w:rPr>
          <w:rFonts w:cstheme="minorHAnsi"/>
          <w:color w:val="000000"/>
        </w:rPr>
        <w:t>environment</w:t>
      </w:r>
      <w:r w:rsidR="005944DE">
        <w:rPr>
          <w:rFonts w:cstheme="minorHAnsi"/>
          <w:color w:val="000000"/>
        </w:rPr>
        <w:t xml:space="preserve">. It was clear </w:t>
      </w:r>
      <w:r w:rsidR="00BF4830">
        <w:rPr>
          <w:rFonts w:cstheme="minorHAnsi"/>
          <w:color w:val="000000"/>
        </w:rPr>
        <w:t xml:space="preserve">that there was a potential for a mutually beneficial relationship to be developed. </w:t>
      </w:r>
      <w:r w:rsidR="00555300" w:rsidRPr="005534B3">
        <w:rPr>
          <w:rFonts w:cstheme="minorHAnsi"/>
          <w:color w:val="000000"/>
        </w:rPr>
        <w:t xml:space="preserve"> </w:t>
      </w:r>
    </w:p>
    <w:p w14:paraId="4233FC24" w14:textId="106DC546" w:rsidR="00C75071" w:rsidRPr="005534B3" w:rsidRDefault="005944DE" w:rsidP="00DF6ED7">
      <w:pPr>
        <w:pStyle w:val="ListParagraph"/>
        <w:numPr>
          <w:ilvl w:val="0"/>
          <w:numId w:val="29"/>
        </w:numPr>
        <w:rPr>
          <w:rFonts w:cstheme="minorHAnsi"/>
          <w:color w:val="000000"/>
        </w:rPr>
      </w:pPr>
      <w:proofErr w:type="gramStart"/>
      <w:r>
        <w:rPr>
          <w:rFonts w:cstheme="minorHAnsi"/>
          <w:color w:val="000000"/>
        </w:rPr>
        <w:t>So</w:t>
      </w:r>
      <w:proofErr w:type="gramEnd"/>
      <w:r>
        <w:rPr>
          <w:rFonts w:cstheme="minorHAnsi"/>
          <w:color w:val="000000"/>
        </w:rPr>
        <w:t xml:space="preserve"> the </w:t>
      </w:r>
      <w:r w:rsidR="00555300" w:rsidRPr="005534B3">
        <w:rPr>
          <w:rFonts w:cstheme="minorHAnsi"/>
          <w:color w:val="000000"/>
        </w:rPr>
        <w:t xml:space="preserve">upshot of this </w:t>
      </w:r>
      <w:r w:rsidR="00881B68">
        <w:rPr>
          <w:rFonts w:cstheme="minorHAnsi"/>
          <w:color w:val="000000"/>
        </w:rPr>
        <w:t xml:space="preserve">‘chance’ meeting </w:t>
      </w:r>
      <w:r w:rsidR="00555300" w:rsidRPr="005534B3">
        <w:rPr>
          <w:rFonts w:cstheme="minorHAnsi"/>
          <w:color w:val="000000"/>
        </w:rPr>
        <w:t>was</w:t>
      </w:r>
      <w:r w:rsidR="00881B68">
        <w:rPr>
          <w:rFonts w:cstheme="minorHAnsi"/>
          <w:color w:val="000000"/>
        </w:rPr>
        <w:t xml:space="preserve"> the creation of</w:t>
      </w:r>
      <w:r w:rsidR="00555300" w:rsidRPr="005534B3">
        <w:rPr>
          <w:rFonts w:cstheme="minorHAnsi"/>
          <w:color w:val="000000"/>
        </w:rPr>
        <w:t xml:space="preserve"> </w:t>
      </w:r>
      <w:r w:rsidR="00881B68">
        <w:rPr>
          <w:rFonts w:cstheme="minorHAnsi"/>
          <w:color w:val="000000"/>
        </w:rPr>
        <w:t>a</w:t>
      </w:r>
      <w:r w:rsidR="00555300" w:rsidRPr="005534B3">
        <w:rPr>
          <w:rFonts w:cstheme="minorHAnsi"/>
          <w:color w:val="000000"/>
        </w:rPr>
        <w:t xml:space="preserve"> </w:t>
      </w:r>
      <w:r w:rsidR="00C75071" w:rsidRPr="005534B3">
        <w:rPr>
          <w:rFonts w:cstheme="minorHAnsi"/>
          <w:color w:val="000000"/>
        </w:rPr>
        <w:t xml:space="preserve">Scoping Document to rationalise the business and financial relationship between the </w:t>
      </w:r>
      <w:r w:rsidR="005D2F01" w:rsidRPr="005534B3">
        <w:rPr>
          <w:rFonts w:cstheme="minorHAnsi"/>
          <w:lang w:eastAsia="en-GB"/>
        </w:rPr>
        <w:t>Cumbrian Coast Line</w:t>
      </w:r>
      <w:r w:rsidR="00C75071" w:rsidRPr="005534B3">
        <w:rPr>
          <w:rFonts w:cstheme="minorHAnsi"/>
          <w:color w:val="000000"/>
        </w:rPr>
        <w:t xml:space="preserve"> CRP and Sellafield</w:t>
      </w:r>
      <w:r w:rsidR="00B77BDB">
        <w:rPr>
          <w:rFonts w:cstheme="minorHAnsi"/>
          <w:color w:val="000000"/>
        </w:rPr>
        <w:t>. The proposal</w:t>
      </w:r>
      <w:r w:rsidR="007F24C0">
        <w:rPr>
          <w:rFonts w:cstheme="minorHAnsi"/>
          <w:color w:val="000000"/>
        </w:rPr>
        <w:t xml:space="preserve"> </w:t>
      </w:r>
      <w:r w:rsidR="00C75071" w:rsidRPr="005534B3">
        <w:rPr>
          <w:rFonts w:cstheme="minorHAnsi"/>
          <w:color w:val="000000"/>
        </w:rPr>
        <w:t>focus</w:t>
      </w:r>
      <w:r w:rsidR="007F24C0">
        <w:rPr>
          <w:rFonts w:cstheme="minorHAnsi"/>
          <w:color w:val="000000"/>
        </w:rPr>
        <w:t>ed</w:t>
      </w:r>
      <w:r w:rsidR="00C75071" w:rsidRPr="005534B3">
        <w:rPr>
          <w:rFonts w:cstheme="minorHAnsi"/>
          <w:color w:val="000000"/>
        </w:rPr>
        <w:t xml:space="preserve"> on </w:t>
      </w:r>
      <w:r w:rsidR="00B77BDB">
        <w:rPr>
          <w:rFonts w:cstheme="minorHAnsi"/>
          <w:color w:val="000000"/>
        </w:rPr>
        <w:t xml:space="preserve">educating on and promoting </w:t>
      </w:r>
      <w:r w:rsidR="000D1AC9">
        <w:rPr>
          <w:rFonts w:cstheme="minorHAnsi"/>
          <w:color w:val="000000"/>
        </w:rPr>
        <w:t xml:space="preserve">modal shift, </w:t>
      </w:r>
      <w:r w:rsidR="007F24C0">
        <w:rPr>
          <w:rFonts w:cstheme="minorHAnsi"/>
          <w:color w:val="000000"/>
        </w:rPr>
        <w:t xml:space="preserve">within </w:t>
      </w:r>
      <w:r w:rsidR="00C75071" w:rsidRPr="005534B3">
        <w:rPr>
          <w:rFonts w:cstheme="minorHAnsi"/>
          <w:color w:val="000000"/>
        </w:rPr>
        <w:t>Sellafield</w:t>
      </w:r>
      <w:r w:rsidR="007F24C0">
        <w:rPr>
          <w:rFonts w:cstheme="minorHAnsi"/>
          <w:color w:val="000000"/>
        </w:rPr>
        <w:t xml:space="preserve">, especially </w:t>
      </w:r>
      <w:r w:rsidR="00832DC9">
        <w:rPr>
          <w:rFonts w:cstheme="minorHAnsi"/>
          <w:color w:val="000000"/>
        </w:rPr>
        <w:t>to</w:t>
      </w:r>
      <w:r w:rsidR="00C75071" w:rsidRPr="005534B3">
        <w:rPr>
          <w:rFonts w:cstheme="minorHAnsi"/>
          <w:color w:val="000000"/>
        </w:rPr>
        <w:t xml:space="preserve"> its employees</w:t>
      </w:r>
      <w:r w:rsidR="000D1AC9">
        <w:rPr>
          <w:rFonts w:cstheme="minorHAnsi"/>
          <w:color w:val="000000"/>
        </w:rPr>
        <w:t>.</w:t>
      </w:r>
    </w:p>
    <w:p w14:paraId="43DFD1C9" w14:textId="2EF27B3B" w:rsidR="00C75071" w:rsidRPr="005534B3" w:rsidRDefault="00555300" w:rsidP="00DF6ED7">
      <w:pPr>
        <w:pStyle w:val="ListParagraph"/>
        <w:numPr>
          <w:ilvl w:val="0"/>
          <w:numId w:val="29"/>
        </w:numPr>
        <w:autoSpaceDE w:val="0"/>
        <w:autoSpaceDN w:val="0"/>
        <w:adjustRightInd w:val="0"/>
        <w:spacing w:after="0"/>
        <w:rPr>
          <w:rFonts w:cstheme="minorHAnsi"/>
          <w:color w:val="000000"/>
        </w:rPr>
      </w:pPr>
      <w:r w:rsidRPr="005534B3">
        <w:rPr>
          <w:rFonts w:cstheme="minorHAnsi"/>
          <w:color w:val="000000"/>
        </w:rPr>
        <w:t>Th</w:t>
      </w:r>
      <w:r w:rsidR="00EF1A7D">
        <w:rPr>
          <w:rFonts w:cstheme="minorHAnsi"/>
          <w:color w:val="000000"/>
        </w:rPr>
        <w:t>is</w:t>
      </w:r>
      <w:r w:rsidR="00CB263D" w:rsidRPr="005534B3">
        <w:rPr>
          <w:rFonts w:cstheme="minorHAnsi"/>
          <w:color w:val="000000"/>
        </w:rPr>
        <w:t xml:space="preserve"> new initiative</w:t>
      </w:r>
      <w:r w:rsidRPr="005534B3">
        <w:rPr>
          <w:rFonts w:cstheme="minorHAnsi"/>
          <w:color w:val="000000"/>
        </w:rPr>
        <w:t xml:space="preserve"> dovetailed into t</w:t>
      </w:r>
      <w:r w:rsidR="00C75071" w:rsidRPr="005534B3">
        <w:rPr>
          <w:rFonts w:cstheme="minorHAnsi"/>
          <w:color w:val="000000"/>
        </w:rPr>
        <w:t>he primary objective of all the</w:t>
      </w:r>
      <w:r w:rsidR="005C2F89" w:rsidRPr="005534B3">
        <w:rPr>
          <w:rFonts w:cstheme="minorHAnsi"/>
          <w:color w:val="000000"/>
        </w:rPr>
        <w:t xml:space="preserve"> </w:t>
      </w:r>
      <w:r w:rsidR="00C75071" w:rsidRPr="005534B3">
        <w:rPr>
          <w:rFonts w:cstheme="minorHAnsi"/>
          <w:color w:val="000000"/>
        </w:rPr>
        <w:t xml:space="preserve">Cumbrian </w:t>
      </w:r>
      <w:r w:rsidR="007D5780">
        <w:rPr>
          <w:rFonts w:cstheme="minorHAnsi"/>
          <w:color w:val="000000"/>
        </w:rPr>
        <w:t>CRPs</w:t>
      </w:r>
      <w:r w:rsidR="00AB29D4" w:rsidRPr="005534B3">
        <w:rPr>
          <w:rFonts w:cstheme="minorHAnsi"/>
          <w:color w:val="000000"/>
        </w:rPr>
        <w:t xml:space="preserve"> </w:t>
      </w:r>
      <w:proofErr w:type="gramStart"/>
      <w:r w:rsidR="00AB29D4" w:rsidRPr="005534B3">
        <w:rPr>
          <w:rFonts w:cstheme="minorHAnsi"/>
          <w:color w:val="000000"/>
        </w:rPr>
        <w:t>of</w:t>
      </w:r>
      <w:r w:rsidR="006E797E">
        <w:rPr>
          <w:rFonts w:cstheme="minorHAnsi"/>
          <w:color w:val="000000"/>
        </w:rPr>
        <w:t>:</w:t>
      </w:r>
      <w:proofErr w:type="gramEnd"/>
      <w:r w:rsidR="00C75071" w:rsidRPr="005534B3">
        <w:rPr>
          <w:rFonts w:cstheme="minorHAnsi"/>
          <w:color w:val="000000"/>
        </w:rPr>
        <w:t xml:space="preserve"> </w:t>
      </w:r>
      <w:r w:rsidR="00C75071" w:rsidRPr="006E797E">
        <w:rPr>
          <w:rFonts w:cstheme="minorHAnsi"/>
          <w:b/>
          <w:bCs/>
          <w:i/>
          <w:iCs/>
          <w:color w:val="000000"/>
        </w:rPr>
        <w:t>contribut</w:t>
      </w:r>
      <w:r w:rsidR="00AB29D4" w:rsidRPr="006E797E">
        <w:rPr>
          <w:rFonts w:cstheme="minorHAnsi"/>
          <w:b/>
          <w:bCs/>
          <w:i/>
          <w:iCs/>
          <w:color w:val="000000"/>
        </w:rPr>
        <w:t>ing</w:t>
      </w:r>
      <w:r w:rsidR="00C75071" w:rsidRPr="006E797E">
        <w:rPr>
          <w:rFonts w:cstheme="minorHAnsi"/>
          <w:b/>
          <w:bCs/>
          <w:i/>
          <w:iCs/>
          <w:color w:val="000000"/>
        </w:rPr>
        <w:t xml:space="preserve"> to and stimulat</w:t>
      </w:r>
      <w:r w:rsidR="0043116A" w:rsidRPr="006E797E">
        <w:rPr>
          <w:rFonts w:cstheme="minorHAnsi"/>
          <w:b/>
          <w:bCs/>
          <w:i/>
          <w:iCs/>
          <w:color w:val="000000"/>
        </w:rPr>
        <w:t>ing</w:t>
      </w:r>
      <w:r w:rsidR="00C75071" w:rsidRPr="006E797E">
        <w:rPr>
          <w:rFonts w:cstheme="minorHAnsi"/>
          <w:b/>
          <w:bCs/>
          <w:i/>
          <w:iCs/>
          <w:color w:val="000000"/>
        </w:rPr>
        <w:t xml:space="preserve"> the economic wellbeing and growth of all areas served by the rail network</w:t>
      </w:r>
      <w:r w:rsidR="005C2F89" w:rsidRPr="006E797E">
        <w:rPr>
          <w:rFonts w:cstheme="minorHAnsi"/>
          <w:b/>
          <w:bCs/>
          <w:i/>
          <w:iCs/>
          <w:color w:val="000000"/>
        </w:rPr>
        <w:t xml:space="preserve"> across Cumbria</w:t>
      </w:r>
      <w:r w:rsidR="00C75071" w:rsidRPr="006E797E">
        <w:rPr>
          <w:rFonts w:cstheme="minorHAnsi"/>
          <w:b/>
          <w:bCs/>
          <w:i/>
          <w:iCs/>
          <w:color w:val="000000"/>
        </w:rPr>
        <w:t>.</w:t>
      </w:r>
      <w:r w:rsidR="00C75071" w:rsidRPr="005534B3">
        <w:rPr>
          <w:rFonts w:cstheme="minorHAnsi"/>
          <w:color w:val="000000"/>
        </w:rPr>
        <w:t xml:space="preserve"> </w:t>
      </w:r>
    </w:p>
    <w:p w14:paraId="52A50CE5" w14:textId="5D4B6EC1" w:rsidR="00FF5099" w:rsidRPr="005534B3" w:rsidRDefault="00582845" w:rsidP="00DF6ED7">
      <w:pPr>
        <w:pStyle w:val="ListParagraph"/>
        <w:numPr>
          <w:ilvl w:val="0"/>
          <w:numId w:val="29"/>
        </w:numPr>
        <w:rPr>
          <w:rFonts w:cstheme="minorHAnsi"/>
          <w:color w:val="000000"/>
        </w:rPr>
      </w:pPr>
      <w:r w:rsidRPr="005534B3">
        <w:rPr>
          <w:rFonts w:cstheme="minorHAnsi"/>
          <w:color w:val="000000"/>
        </w:rPr>
        <w:t>The new</w:t>
      </w:r>
      <w:r w:rsidR="0043116A" w:rsidRPr="005534B3">
        <w:rPr>
          <w:rFonts w:cstheme="minorHAnsi"/>
          <w:color w:val="000000"/>
        </w:rPr>
        <w:t>-</w:t>
      </w:r>
      <w:r w:rsidRPr="005534B3">
        <w:rPr>
          <w:rFonts w:cstheme="minorHAnsi"/>
          <w:color w:val="000000"/>
        </w:rPr>
        <w:t>found partnership provide</w:t>
      </w:r>
      <w:r w:rsidR="00560F85" w:rsidRPr="005534B3">
        <w:rPr>
          <w:rFonts w:cstheme="minorHAnsi"/>
          <w:color w:val="000000"/>
        </w:rPr>
        <w:t>d</w:t>
      </w:r>
      <w:r w:rsidRPr="005534B3">
        <w:rPr>
          <w:rFonts w:cstheme="minorHAnsi"/>
          <w:color w:val="000000"/>
        </w:rPr>
        <w:t xml:space="preserve"> the interface for Sellafield to have direct communication with </w:t>
      </w:r>
      <w:r w:rsidR="00AE730D">
        <w:rPr>
          <w:rFonts w:cstheme="minorHAnsi"/>
          <w:color w:val="000000"/>
        </w:rPr>
        <w:t>several</w:t>
      </w:r>
      <w:r w:rsidRPr="005534B3">
        <w:rPr>
          <w:rFonts w:cstheme="minorHAnsi"/>
          <w:color w:val="000000"/>
        </w:rPr>
        <w:t xml:space="preserve"> key organisations within the world of rail, includ</w:t>
      </w:r>
      <w:r w:rsidR="00981FFA" w:rsidRPr="005534B3">
        <w:rPr>
          <w:rFonts w:cstheme="minorHAnsi"/>
          <w:color w:val="000000"/>
        </w:rPr>
        <w:t xml:space="preserve">ing Network Rail, </w:t>
      </w:r>
      <w:r w:rsidR="00981FFA" w:rsidRPr="005534B3">
        <w:t>Northern and D</w:t>
      </w:r>
      <w:r w:rsidR="000D1AC9">
        <w:t>irect Rail Services</w:t>
      </w:r>
    </w:p>
    <w:p w14:paraId="5224B7C3" w14:textId="77777777" w:rsidR="00DF6ED7" w:rsidRPr="00035249" w:rsidRDefault="00477F69" w:rsidP="00DF6ED7">
      <w:pPr>
        <w:rPr>
          <w:b/>
          <w:bCs/>
          <w:color w:val="0070C0"/>
          <w:lang w:eastAsia="en-GB"/>
        </w:rPr>
      </w:pPr>
      <w:r w:rsidRPr="00035249">
        <w:rPr>
          <w:b/>
          <w:bCs/>
          <w:color w:val="0070C0"/>
          <w:lang w:eastAsia="en-GB"/>
        </w:rPr>
        <w:t xml:space="preserve">Slide 4 - </w:t>
      </w:r>
      <w:r w:rsidR="00F16F99" w:rsidRPr="00035249">
        <w:rPr>
          <w:b/>
          <w:bCs/>
          <w:color w:val="0070C0"/>
          <w:lang w:eastAsia="en-GB"/>
        </w:rPr>
        <w:t xml:space="preserve">Model Shift - </w:t>
      </w:r>
      <w:r w:rsidR="00F67866" w:rsidRPr="00035249">
        <w:rPr>
          <w:b/>
          <w:bCs/>
          <w:color w:val="0070C0"/>
          <w:lang w:eastAsia="en-GB"/>
        </w:rPr>
        <w:t>Why the need</w:t>
      </w:r>
      <w:r w:rsidR="00F14343" w:rsidRPr="00035249">
        <w:rPr>
          <w:b/>
          <w:bCs/>
          <w:color w:val="0070C0"/>
          <w:lang w:eastAsia="en-GB"/>
        </w:rPr>
        <w:t>?</w:t>
      </w:r>
    </w:p>
    <w:p w14:paraId="427103A9" w14:textId="2F3CFF8E" w:rsidR="00F14CAF" w:rsidRPr="005534B3" w:rsidRDefault="00F14CAF" w:rsidP="00DF6ED7">
      <w:pPr>
        <w:pStyle w:val="ListParagraph"/>
        <w:numPr>
          <w:ilvl w:val="0"/>
          <w:numId w:val="36"/>
        </w:numPr>
      </w:pPr>
      <w:r w:rsidRPr="005534B3">
        <w:t>One of the biggest challenges facing motorists on weekday mornings was the tailback of traffic along the A595 affecting journeys to work, school, medical appointments etc.</w:t>
      </w:r>
    </w:p>
    <w:p w14:paraId="26628634" w14:textId="72F6C83C" w:rsidR="00F14CAF" w:rsidRPr="005534B3" w:rsidRDefault="0020253C" w:rsidP="00DF6ED7">
      <w:pPr>
        <w:pStyle w:val="ListParagraph"/>
        <w:numPr>
          <w:ilvl w:val="0"/>
          <w:numId w:val="31"/>
        </w:numPr>
        <w:spacing w:after="0"/>
        <w:ind w:left="714" w:hanging="357"/>
      </w:pPr>
      <w:r w:rsidRPr="005534B3">
        <w:t>There was a d</w:t>
      </w:r>
      <w:r w:rsidR="00F14CAF" w:rsidRPr="005534B3">
        <w:t>esperate need to reduce numbers travelling by car</w:t>
      </w:r>
      <w:r w:rsidR="00421CC1" w:rsidRPr="005534B3">
        <w:t xml:space="preserve"> (</w:t>
      </w:r>
      <w:r w:rsidR="00F14CAF" w:rsidRPr="005534B3">
        <w:t>often single occupancy</w:t>
      </w:r>
      <w:r w:rsidR="00421CC1" w:rsidRPr="005534B3">
        <w:t>)</w:t>
      </w:r>
      <w:r w:rsidR="00F14CAF" w:rsidRPr="005534B3">
        <w:t xml:space="preserve">, and </w:t>
      </w:r>
      <w:r w:rsidR="00421CC1" w:rsidRPr="005534B3">
        <w:t xml:space="preserve">to </w:t>
      </w:r>
      <w:r w:rsidR="00F14CAF" w:rsidRPr="005534B3">
        <w:t>decrease emissions flooding the environment.</w:t>
      </w:r>
    </w:p>
    <w:p w14:paraId="7AB9FD5E" w14:textId="006CA362" w:rsidR="003D6033" w:rsidRPr="005534B3" w:rsidRDefault="003D6033" w:rsidP="00DF6ED7">
      <w:pPr>
        <w:pStyle w:val="ListParagraph"/>
        <w:numPr>
          <w:ilvl w:val="0"/>
          <w:numId w:val="31"/>
        </w:numPr>
        <w:spacing w:after="0"/>
        <w:ind w:left="714" w:hanging="357"/>
      </w:pPr>
      <w:proofErr w:type="gramStart"/>
      <w:r w:rsidRPr="005534B3">
        <w:t>In order to</w:t>
      </w:r>
      <w:proofErr w:type="gramEnd"/>
      <w:r w:rsidRPr="005534B3">
        <w:t xml:space="preserve"> expand and accelerate the nuclear decommissioning programme Sellafield have an ambitious 30-year plan involving large–scale capital investment amounting to £ billions. However, despite the current size of the Sellafield site, this expansion programme cannot be achieved within the current land boundaries constrained by the existing high-security fence.</w:t>
      </w:r>
    </w:p>
    <w:p w14:paraId="4C39FCE1" w14:textId="1902A690" w:rsidR="003D6033" w:rsidRDefault="003D6033" w:rsidP="00DF6ED7">
      <w:pPr>
        <w:pStyle w:val="ListParagraph"/>
        <w:numPr>
          <w:ilvl w:val="0"/>
          <w:numId w:val="31"/>
        </w:numPr>
        <w:spacing w:after="0"/>
        <w:ind w:left="714" w:hanging="357"/>
      </w:pPr>
      <w:r w:rsidRPr="005534B3">
        <w:t>In simple terms, there is no more land available for essential nuclear expansion. Consequently</w:t>
      </w:r>
      <w:r w:rsidR="004D6FB3" w:rsidRPr="005534B3">
        <w:t>,</w:t>
      </w:r>
      <w:r w:rsidRPr="005534B3">
        <w:t xml:space="preserve"> on-site and off-site areas currently utilised for car-parking have been allocated for the nuclear-build programme, leading to the absolute necessity to achieve modal shift away from private car usage to public transport. </w:t>
      </w:r>
    </w:p>
    <w:p w14:paraId="6E2E8A94" w14:textId="77777777" w:rsidR="00EE2398" w:rsidRPr="00DF6ED7" w:rsidRDefault="00EE2398" w:rsidP="00EE2398">
      <w:pPr>
        <w:pStyle w:val="ListParagraph"/>
        <w:spacing w:after="0" w:line="240" w:lineRule="auto"/>
        <w:ind w:left="714"/>
        <w:rPr>
          <w:sz w:val="16"/>
          <w:szCs w:val="16"/>
        </w:rPr>
      </w:pPr>
    </w:p>
    <w:p w14:paraId="18440FF0" w14:textId="77777777" w:rsidR="009364E0" w:rsidRDefault="009364E0">
      <w:r>
        <w:br w:type="page"/>
      </w:r>
    </w:p>
    <w:p w14:paraId="6BAF7AF2" w14:textId="34E38A79" w:rsidR="00295491" w:rsidRPr="005534B3" w:rsidRDefault="0043116A" w:rsidP="003D6033">
      <w:r w:rsidRPr="005534B3">
        <w:lastRenderedPageBreak/>
        <w:t>A</w:t>
      </w:r>
      <w:r w:rsidR="003D6033" w:rsidRPr="005534B3">
        <w:t xml:space="preserve"> comprehensive Land and Logistics Plan </w:t>
      </w:r>
      <w:r w:rsidR="00F14343" w:rsidRPr="005534B3">
        <w:t xml:space="preserve">was </w:t>
      </w:r>
      <w:r w:rsidR="003D6033" w:rsidRPr="005534B3">
        <w:t>approved with Sellafield’s executive board. This contain</w:t>
      </w:r>
      <w:r w:rsidR="00F14343" w:rsidRPr="005534B3">
        <w:t>ed</w:t>
      </w:r>
      <w:r w:rsidR="003D6033" w:rsidRPr="005534B3">
        <w:t xml:space="preserve"> </w:t>
      </w:r>
      <w:proofErr w:type="gramStart"/>
      <w:r w:rsidR="003D6033" w:rsidRPr="005534B3">
        <w:t>a number of</w:t>
      </w:r>
      <w:proofErr w:type="gramEnd"/>
      <w:r w:rsidR="003D6033" w:rsidRPr="005534B3">
        <w:t xml:space="preserve"> key transport related objectives</w:t>
      </w:r>
      <w:r w:rsidR="00F14343" w:rsidRPr="005534B3">
        <w:t xml:space="preserve">, that included - </w:t>
      </w:r>
      <w:r w:rsidR="003D6033" w:rsidRPr="005534B3">
        <w:t xml:space="preserve"> </w:t>
      </w:r>
    </w:p>
    <w:p w14:paraId="0FFB95E4" w14:textId="77777777" w:rsidR="003D6033" w:rsidRPr="005A1525" w:rsidRDefault="003D6033" w:rsidP="00550A76">
      <w:pPr>
        <w:pStyle w:val="NoSpacing"/>
        <w:numPr>
          <w:ilvl w:val="0"/>
          <w:numId w:val="19"/>
        </w:numPr>
        <w:spacing w:line="276" w:lineRule="auto"/>
      </w:pPr>
      <w:r w:rsidRPr="005A1525">
        <w:t xml:space="preserve">The relocation of non-essential site staff to satellite locations such as Whitehaven. </w:t>
      </w:r>
    </w:p>
    <w:p w14:paraId="41B20573" w14:textId="3BD6C415" w:rsidR="003D6033" w:rsidRPr="005A1525" w:rsidRDefault="003D6033" w:rsidP="00550A76">
      <w:pPr>
        <w:pStyle w:val="NoSpacing"/>
        <w:numPr>
          <w:ilvl w:val="0"/>
          <w:numId w:val="19"/>
        </w:numPr>
        <w:spacing w:line="276" w:lineRule="auto"/>
      </w:pPr>
      <w:r w:rsidRPr="005A1525">
        <w:t>Vehic</w:t>
      </w:r>
      <w:r w:rsidR="00AE730D" w:rsidRPr="005A1525">
        <w:t>le</w:t>
      </w:r>
      <w:r w:rsidRPr="005A1525">
        <w:t xml:space="preserve"> access to the Sellafield site to be severely curtailed</w:t>
      </w:r>
      <w:r w:rsidR="00192431" w:rsidRPr="005A1525">
        <w:t xml:space="preserve">. </w:t>
      </w:r>
    </w:p>
    <w:p w14:paraId="6587DA67" w14:textId="021298D5" w:rsidR="003D6033" w:rsidRPr="005A1525" w:rsidRDefault="003D6033" w:rsidP="00550A76">
      <w:pPr>
        <w:pStyle w:val="NoSpacing"/>
        <w:numPr>
          <w:ilvl w:val="0"/>
          <w:numId w:val="19"/>
        </w:numPr>
        <w:spacing w:line="276" w:lineRule="auto"/>
      </w:pPr>
      <w:r w:rsidRPr="005A1525">
        <w:t>Offsite car parking</w:t>
      </w:r>
      <w:r w:rsidR="00F14343" w:rsidRPr="005A1525">
        <w:t xml:space="preserve"> was </w:t>
      </w:r>
      <w:r w:rsidRPr="005A1525">
        <w:t>restricted.</w:t>
      </w:r>
    </w:p>
    <w:p w14:paraId="27D28227" w14:textId="0D637725" w:rsidR="003D6033" w:rsidRPr="005A1525" w:rsidRDefault="003D6033" w:rsidP="00550A76">
      <w:pPr>
        <w:pStyle w:val="NoSpacing"/>
        <w:numPr>
          <w:ilvl w:val="0"/>
          <w:numId w:val="19"/>
        </w:numPr>
        <w:spacing w:line="276" w:lineRule="auto"/>
      </w:pPr>
      <w:r w:rsidRPr="005A1525">
        <w:t xml:space="preserve">The workforce </w:t>
      </w:r>
      <w:r w:rsidR="00F14343" w:rsidRPr="005A1525">
        <w:t>was</w:t>
      </w:r>
      <w:r w:rsidRPr="005A1525">
        <w:t xml:space="preserve"> discouraged from using cars for their daily commute in favour of public transport with enhanced use of rail a primary factor.</w:t>
      </w:r>
    </w:p>
    <w:p w14:paraId="62349AF1" w14:textId="081D2E2D" w:rsidR="00BB28A8" w:rsidRPr="005A1525" w:rsidRDefault="0043116A" w:rsidP="00550A76">
      <w:pPr>
        <w:pStyle w:val="NoSpacing"/>
        <w:numPr>
          <w:ilvl w:val="0"/>
          <w:numId w:val="19"/>
        </w:numPr>
        <w:spacing w:line="276" w:lineRule="auto"/>
      </w:pPr>
      <w:r w:rsidRPr="005A1525">
        <w:t>Detailed discussions on the mechanisms to achieve the essential modal shift from private car use to rail services took place</w:t>
      </w:r>
      <w:r w:rsidR="00997DF0" w:rsidRPr="005A1525">
        <w:t xml:space="preserve"> and plans </w:t>
      </w:r>
      <w:r w:rsidR="00222EEB" w:rsidRPr="005A1525">
        <w:t>were proposed</w:t>
      </w:r>
      <w:r w:rsidRPr="005A1525">
        <w:t xml:space="preserve">.  </w:t>
      </w:r>
    </w:p>
    <w:p w14:paraId="05A010B0" w14:textId="34EF7A53" w:rsidR="0043116A" w:rsidRPr="005534B3" w:rsidRDefault="00997DF0" w:rsidP="00BB28A8">
      <w:pPr>
        <w:pStyle w:val="NoSpacing"/>
        <w:spacing w:line="276" w:lineRule="auto"/>
        <w:ind w:left="720"/>
      </w:pPr>
      <w:r w:rsidRPr="00BB28A8">
        <w:rPr>
          <w:i/>
          <w:iCs/>
        </w:rPr>
        <w:t>Just an aside note</w:t>
      </w:r>
      <w:r w:rsidR="00BB28A8" w:rsidRPr="00BB28A8">
        <w:rPr>
          <w:i/>
          <w:iCs/>
        </w:rPr>
        <w:t xml:space="preserve"> - t</w:t>
      </w:r>
      <w:r w:rsidR="0043116A" w:rsidRPr="00BB28A8">
        <w:rPr>
          <w:i/>
          <w:iCs/>
        </w:rPr>
        <w:t xml:space="preserve">here </w:t>
      </w:r>
      <w:r w:rsidR="00BB28A8" w:rsidRPr="00BB28A8">
        <w:rPr>
          <w:i/>
          <w:iCs/>
        </w:rPr>
        <w:t xml:space="preserve">was and is </w:t>
      </w:r>
      <w:r w:rsidR="0043116A" w:rsidRPr="00BB28A8">
        <w:rPr>
          <w:i/>
          <w:iCs/>
        </w:rPr>
        <w:t>no possibility of capital investment on road improvement schemes</w:t>
      </w:r>
      <w:r w:rsidR="0043116A" w:rsidRPr="005534B3">
        <w:t>.</w:t>
      </w:r>
    </w:p>
    <w:p w14:paraId="219D6E1E" w14:textId="77777777" w:rsidR="0043116A" w:rsidRPr="008D2DEF" w:rsidRDefault="0043116A" w:rsidP="0043116A">
      <w:pPr>
        <w:pStyle w:val="NoSpacing"/>
        <w:ind w:left="720"/>
        <w:rPr>
          <w:sz w:val="16"/>
          <w:szCs w:val="16"/>
        </w:rPr>
      </w:pPr>
    </w:p>
    <w:p w14:paraId="0A069DE2" w14:textId="7B80E051" w:rsidR="0043116A" w:rsidRPr="005534B3" w:rsidRDefault="0043116A" w:rsidP="0043116A">
      <w:pPr>
        <w:pStyle w:val="NoSpacing"/>
      </w:pPr>
      <w:r w:rsidRPr="005534B3">
        <w:t xml:space="preserve">Other methods of transport for daily commuting for both </w:t>
      </w:r>
      <w:r w:rsidR="009F5D2C">
        <w:t xml:space="preserve">the </w:t>
      </w:r>
      <w:r w:rsidRPr="005534B3">
        <w:t>workforce, and contractors had to be introduced. These included:</w:t>
      </w:r>
    </w:p>
    <w:p w14:paraId="3AE38F44" w14:textId="77777777" w:rsidR="0043116A" w:rsidRPr="005534B3" w:rsidRDefault="0043116A" w:rsidP="00567AF1">
      <w:pPr>
        <w:pStyle w:val="NoSpacing"/>
        <w:numPr>
          <w:ilvl w:val="0"/>
          <w:numId w:val="19"/>
        </w:numPr>
        <w:spacing w:line="276" w:lineRule="auto"/>
      </w:pPr>
      <w:r w:rsidRPr="005534B3">
        <w:t>Establishing Park and Ride locations</w:t>
      </w:r>
    </w:p>
    <w:p w14:paraId="46FBE4F7" w14:textId="77777777" w:rsidR="0043116A" w:rsidRPr="005534B3" w:rsidRDefault="0043116A" w:rsidP="00567AF1">
      <w:pPr>
        <w:pStyle w:val="NoSpacing"/>
        <w:numPr>
          <w:ilvl w:val="0"/>
          <w:numId w:val="19"/>
        </w:numPr>
        <w:spacing w:line="276" w:lineRule="auto"/>
      </w:pPr>
      <w:r w:rsidRPr="005534B3">
        <w:t xml:space="preserve">Enhanced use of rail services, particularly to and from locations such as Barrow, </w:t>
      </w:r>
      <w:proofErr w:type="spellStart"/>
      <w:r w:rsidRPr="005534B3">
        <w:t>Millom</w:t>
      </w:r>
      <w:proofErr w:type="spellEnd"/>
      <w:r w:rsidRPr="005534B3">
        <w:t>, Maryport, Whitehaven and Workington</w:t>
      </w:r>
    </w:p>
    <w:p w14:paraId="335B91E0" w14:textId="58AB00BD" w:rsidR="0043116A" w:rsidRPr="005534B3" w:rsidRDefault="0043116A" w:rsidP="007659AD">
      <w:pPr>
        <w:pStyle w:val="NoSpacing"/>
        <w:numPr>
          <w:ilvl w:val="0"/>
          <w:numId w:val="19"/>
        </w:numPr>
        <w:spacing w:line="276" w:lineRule="auto"/>
      </w:pPr>
      <w:r w:rsidRPr="005534B3">
        <w:t xml:space="preserve">Cycling and walking </w:t>
      </w:r>
      <w:r w:rsidR="00BF4830">
        <w:t>and c</w:t>
      </w:r>
      <w:r w:rsidRPr="005534B3">
        <w:t>ar-shar</w:t>
      </w:r>
      <w:r w:rsidR="00DD0560">
        <w:t xml:space="preserve">ing </w:t>
      </w:r>
      <w:r w:rsidR="00BF4830">
        <w:t>initiatives</w:t>
      </w:r>
      <w:r w:rsidRPr="005534B3">
        <w:t xml:space="preserve">. </w:t>
      </w:r>
    </w:p>
    <w:p w14:paraId="7CA5F474" w14:textId="77777777" w:rsidR="0043116A" w:rsidRPr="008D2DEF" w:rsidRDefault="0043116A" w:rsidP="0043116A">
      <w:pPr>
        <w:pStyle w:val="NoSpacing"/>
        <w:ind w:left="720"/>
        <w:rPr>
          <w:sz w:val="16"/>
          <w:szCs w:val="16"/>
        </w:rPr>
      </w:pPr>
    </w:p>
    <w:p w14:paraId="607563B0" w14:textId="2E8993FE" w:rsidR="00636EF8" w:rsidRPr="00035249" w:rsidRDefault="00636EF8" w:rsidP="00636EF8">
      <w:pPr>
        <w:rPr>
          <w:b/>
          <w:bCs/>
          <w:color w:val="0070C0"/>
        </w:rPr>
      </w:pPr>
      <w:r w:rsidRPr="00035249">
        <w:rPr>
          <w:b/>
          <w:bCs/>
          <w:color w:val="0070C0"/>
        </w:rPr>
        <w:t>Slide 5 - Challenges Faced:</w:t>
      </w:r>
    </w:p>
    <w:p w14:paraId="127E4B01" w14:textId="48A10070" w:rsidR="00636EF8" w:rsidRPr="005534B3" w:rsidRDefault="0043116A" w:rsidP="00636EF8">
      <w:r w:rsidRPr="005534B3">
        <w:t xml:space="preserve">There was significant </w:t>
      </w:r>
      <w:r w:rsidR="00636EF8" w:rsidRPr="005534B3">
        <w:t xml:space="preserve">resistance from the Sellafield workforce to using rail for their daily commute. There are </w:t>
      </w:r>
      <w:proofErr w:type="gramStart"/>
      <w:r w:rsidR="00636EF8" w:rsidRPr="005534B3">
        <w:t>a number of</w:t>
      </w:r>
      <w:proofErr w:type="gramEnd"/>
      <w:r w:rsidR="00636EF8" w:rsidRPr="005534B3">
        <w:t xml:space="preserve"> reasons for this:</w:t>
      </w:r>
    </w:p>
    <w:p w14:paraId="121026B4" w14:textId="38144128" w:rsidR="00636EF8" w:rsidRPr="005A1525" w:rsidRDefault="00636EF8" w:rsidP="00567AF1">
      <w:pPr>
        <w:pStyle w:val="NoSpacing"/>
        <w:numPr>
          <w:ilvl w:val="0"/>
          <w:numId w:val="9"/>
        </w:numPr>
        <w:spacing w:line="276" w:lineRule="auto"/>
      </w:pPr>
      <w:r w:rsidRPr="005A1525">
        <w:t xml:space="preserve">The unreliability of rail services, in particular the </w:t>
      </w:r>
      <w:r w:rsidRPr="005A1525">
        <w:rPr>
          <w:bCs/>
        </w:rPr>
        <w:t>performance of the current loco-haul</w:t>
      </w:r>
      <w:r w:rsidR="0020611D" w:rsidRPr="005A1525">
        <w:rPr>
          <w:bCs/>
        </w:rPr>
        <w:t>ed</w:t>
      </w:r>
      <w:r w:rsidRPr="005A1525">
        <w:rPr>
          <w:bCs/>
        </w:rPr>
        <w:t xml:space="preserve"> services</w:t>
      </w:r>
    </w:p>
    <w:p w14:paraId="10A989DB" w14:textId="324BE9DA" w:rsidR="00636EF8" w:rsidRPr="005A1525" w:rsidRDefault="00636EF8" w:rsidP="00567AF1">
      <w:pPr>
        <w:pStyle w:val="NoSpacing"/>
        <w:numPr>
          <w:ilvl w:val="0"/>
          <w:numId w:val="9"/>
        </w:numPr>
        <w:spacing w:line="276" w:lineRule="auto"/>
      </w:pPr>
      <w:r w:rsidRPr="005A1525">
        <w:t>Shift times not syncing with the rail timetables</w:t>
      </w:r>
    </w:p>
    <w:p w14:paraId="531A4E74" w14:textId="77777777" w:rsidR="00636EF8" w:rsidRPr="005A1525" w:rsidRDefault="00636EF8" w:rsidP="00567AF1">
      <w:pPr>
        <w:pStyle w:val="NoSpacing"/>
        <w:numPr>
          <w:ilvl w:val="0"/>
          <w:numId w:val="9"/>
        </w:numPr>
        <w:spacing w:line="276" w:lineRule="auto"/>
      </w:pPr>
      <w:r w:rsidRPr="005A1525">
        <w:t>Perceived length of journey times</w:t>
      </w:r>
    </w:p>
    <w:p w14:paraId="3340A550" w14:textId="77777777" w:rsidR="00636EF8" w:rsidRPr="005A1525" w:rsidRDefault="00636EF8" w:rsidP="00567AF1">
      <w:pPr>
        <w:pStyle w:val="NoSpacing"/>
        <w:numPr>
          <w:ilvl w:val="0"/>
          <w:numId w:val="9"/>
        </w:numPr>
        <w:spacing w:line="276" w:lineRule="auto"/>
      </w:pPr>
      <w:r w:rsidRPr="005A1525">
        <w:t>Reluctance to leave the car at home</w:t>
      </w:r>
    </w:p>
    <w:p w14:paraId="5212BA7D" w14:textId="5FE97C05" w:rsidR="00636EF8" w:rsidRPr="005A1525" w:rsidRDefault="00636EF8" w:rsidP="00567AF1">
      <w:pPr>
        <w:pStyle w:val="ListParagraph"/>
        <w:numPr>
          <w:ilvl w:val="0"/>
          <w:numId w:val="9"/>
        </w:numPr>
        <w:rPr>
          <w:color w:val="0070C0"/>
        </w:rPr>
      </w:pPr>
      <w:r w:rsidRPr="005A1525">
        <w:t>Poor railway station facilities</w:t>
      </w:r>
      <w:r w:rsidRPr="005A1525">
        <w:rPr>
          <w:color w:val="0070C0"/>
        </w:rPr>
        <w:t xml:space="preserve"> </w:t>
      </w:r>
      <w:r w:rsidR="003F35C1" w:rsidRPr="005A1525">
        <w:rPr>
          <w:color w:val="0070C0"/>
        </w:rPr>
        <w:t>(before &amp; after pics at Workington)</w:t>
      </w:r>
    </w:p>
    <w:p w14:paraId="27E45E3E" w14:textId="3B3B10B3" w:rsidR="003D6033" w:rsidRPr="005534B3" w:rsidRDefault="00D32968" w:rsidP="003D6033">
      <w:pPr>
        <w:pStyle w:val="NoSpacing"/>
        <w:rPr>
          <w:b/>
          <w:bCs/>
        </w:rPr>
      </w:pPr>
      <w:r>
        <w:rPr>
          <w:b/>
          <w:bCs/>
        </w:rPr>
        <w:t>S</w:t>
      </w:r>
      <w:r w:rsidR="00F14343" w:rsidRPr="005534B3">
        <w:rPr>
          <w:b/>
          <w:bCs/>
        </w:rPr>
        <w:t>tation</w:t>
      </w:r>
      <w:r w:rsidR="003732B9" w:rsidRPr="005534B3">
        <w:rPr>
          <w:b/>
          <w:bCs/>
        </w:rPr>
        <w:t>s</w:t>
      </w:r>
      <w:r w:rsidR="00F14343" w:rsidRPr="005534B3">
        <w:rPr>
          <w:b/>
          <w:bCs/>
        </w:rPr>
        <w:t xml:space="preserve"> </w:t>
      </w:r>
      <w:r>
        <w:rPr>
          <w:b/>
          <w:bCs/>
        </w:rPr>
        <w:t>in need of</w:t>
      </w:r>
      <w:r w:rsidR="003732B9" w:rsidRPr="005534B3">
        <w:rPr>
          <w:b/>
          <w:bCs/>
        </w:rPr>
        <w:t xml:space="preserve"> rail infrastructure investment</w:t>
      </w:r>
      <w:r>
        <w:rPr>
          <w:b/>
          <w:bCs/>
        </w:rPr>
        <w:t xml:space="preserve"> were identified</w:t>
      </w:r>
    </w:p>
    <w:p w14:paraId="533192A8" w14:textId="77777777" w:rsidR="003D6033" w:rsidRPr="008D2DEF" w:rsidRDefault="003D6033" w:rsidP="003D6033">
      <w:pPr>
        <w:pStyle w:val="NoSpacing"/>
        <w:rPr>
          <w:sz w:val="16"/>
          <w:szCs w:val="16"/>
        </w:rPr>
      </w:pPr>
    </w:p>
    <w:p w14:paraId="75A7A64D" w14:textId="32EAD0D5" w:rsidR="00D52D55" w:rsidRPr="00035249" w:rsidRDefault="00636EF8" w:rsidP="00C75071">
      <w:pPr>
        <w:rPr>
          <w:b/>
          <w:bCs/>
          <w:color w:val="0070C0"/>
          <w:lang w:eastAsia="en-GB"/>
        </w:rPr>
      </w:pPr>
      <w:r w:rsidRPr="00035249">
        <w:rPr>
          <w:b/>
          <w:bCs/>
          <w:color w:val="0070C0"/>
          <w:lang w:eastAsia="en-GB"/>
        </w:rPr>
        <w:t xml:space="preserve">Slide 6 - </w:t>
      </w:r>
      <w:r w:rsidR="00F67866" w:rsidRPr="00035249">
        <w:rPr>
          <w:b/>
          <w:bCs/>
          <w:color w:val="0070C0"/>
          <w:lang w:eastAsia="en-GB"/>
        </w:rPr>
        <w:t>Rail Improvements:</w:t>
      </w:r>
    </w:p>
    <w:p w14:paraId="6554E091" w14:textId="29B5CF24" w:rsidR="005A273E" w:rsidRPr="00567AF1" w:rsidRDefault="004C2CB6" w:rsidP="00602E64">
      <w:pPr>
        <w:pStyle w:val="ListParagraph"/>
        <w:numPr>
          <w:ilvl w:val="0"/>
          <w:numId w:val="37"/>
        </w:numPr>
        <w:rPr>
          <w:rFonts w:cstheme="minorHAnsi"/>
        </w:rPr>
      </w:pPr>
      <w:r w:rsidRPr="005534B3">
        <w:t xml:space="preserve">Community Rail Cumbria were actively involved in the </w:t>
      </w:r>
      <w:r w:rsidR="00E9341C" w:rsidRPr="005534B3">
        <w:t xml:space="preserve">engagement process </w:t>
      </w:r>
      <w:r w:rsidR="005A273E" w:rsidRPr="005534B3">
        <w:t xml:space="preserve">for the new franchise back in 2015, </w:t>
      </w:r>
      <w:r w:rsidR="003C2296">
        <w:t>with</w:t>
      </w:r>
      <w:r w:rsidR="005A273E" w:rsidRPr="00567AF1">
        <w:rPr>
          <w:rFonts w:cstheme="minorHAnsi"/>
          <w:u w:val="words"/>
          <w:shd w:val="clear" w:color="auto" w:fill="FFFFFF"/>
        </w:rPr>
        <w:t xml:space="preserve"> </w:t>
      </w:r>
      <w:hyperlink r:id="rId7" w:tooltip="Arriva UK Trains" w:history="1">
        <w:r w:rsidR="005A273E" w:rsidRPr="00567AF1">
          <w:rPr>
            <w:rFonts w:cstheme="minorHAnsi"/>
            <w:shd w:val="clear" w:color="auto" w:fill="FFFFFF"/>
          </w:rPr>
          <w:t>Arriva</w:t>
        </w:r>
      </w:hyperlink>
      <w:r w:rsidR="005A273E" w:rsidRPr="00567AF1">
        <w:rPr>
          <w:rFonts w:cstheme="minorHAnsi"/>
          <w:shd w:val="clear" w:color="auto" w:fill="FFFFFF"/>
        </w:rPr>
        <w:t> </w:t>
      </w:r>
      <w:r w:rsidR="00D804E4">
        <w:rPr>
          <w:rFonts w:cstheme="minorHAnsi"/>
          <w:shd w:val="clear" w:color="auto" w:fill="FFFFFF"/>
        </w:rPr>
        <w:t xml:space="preserve">ultimately </w:t>
      </w:r>
      <w:r w:rsidR="003C2296">
        <w:rPr>
          <w:rFonts w:cstheme="minorHAnsi"/>
          <w:shd w:val="clear" w:color="auto" w:fill="FFFFFF"/>
        </w:rPr>
        <w:t xml:space="preserve">being </w:t>
      </w:r>
      <w:r w:rsidR="00D32968">
        <w:rPr>
          <w:rFonts w:cstheme="minorHAnsi"/>
          <w:shd w:val="clear" w:color="auto" w:fill="FFFFFF"/>
        </w:rPr>
        <w:t xml:space="preserve">awarded </w:t>
      </w:r>
      <w:r w:rsidR="005A273E" w:rsidRPr="00567AF1">
        <w:rPr>
          <w:rFonts w:cstheme="minorHAnsi"/>
          <w:shd w:val="clear" w:color="auto" w:fill="FFFFFF"/>
        </w:rPr>
        <w:t>a contract to operate the Northern franchise as </w:t>
      </w:r>
      <w:hyperlink r:id="rId8" w:tooltip="Arriva Rail North" w:history="1">
        <w:r w:rsidR="005A273E" w:rsidRPr="00567AF1">
          <w:rPr>
            <w:rFonts w:cstheme="minorHAnsi"/>
            <w:shd w:val="clear" w:color="auto" w:fill="FFFFFF"/>
          </w:rPr>
          <w:t>Arriva Rail North</w:t>
        </w:r>
      </w:hyperlink>
      <w:r w:rsidR="005A273E" w:rsidRPr="00567AF1">
        <w:rPr>
          <w:rFonts w:cstheme="minorHAnsi"/>
          <w:shd w:val="clear" w:color="auto" w:fill="FFFFFF"/>
        </w:rPr>
        <w:t xml:space="preserve">. </w:t>
      </w:r>
    </w:p>
    <w:p w14:paraId="5E9E8A95" w14:textId="77777777" w:rsidR="00602E64" w:rsidRDefault="00896EEA" w:rsidP="005A7EDD">
      <w:pPr>
        <w:pStyle w:val="ListParagraph"/>
        <w:numPr>
          <w:ilvl w:val="0"/>
          <w:numId w:val="37"/>
        </w:numPr>
      </w:pPr>
      <w:r w:rsidRPr="005534B3">
        <w:rPr>
          <w:lang w:eastAsia="en-GB"/>
        </w:rPr>
        <w:t xml:space="preserve">With the forthcoming improvements in rail services under the new franchise and </w:t>
      </w:r>
      <w:r w:rsidR="001741F5" w:rsidRPr="005534B3">
        <w:rPr>
          <w:lang w:eastAsia="en-GB"/>
        </w:rPr>
        <w:t>Sellafield’s</w:t>
      </w:r>
      <w:r w:rsidRPr="005534B3">
        <w:rPr>
          <w:lang w:eastAsia="en-GB"/>
        </w:rPr>
        <w:t xml:space="preserve"> initiatives such as purchasing season tickets, there </w:t>
      </w:r>
      <w:r w:rsidR="007374C7" w:rsidRPr="005534B3">
        <w:rPr>
          <w:lang w:eastAsia="en-GB"/>
        </w:rPr>
        <w:t>were</w:t>
      </w:r>
      <w:r w:rsidRPr="005534B3">
        <w:rPr>
          <w:lang w:eastAsia="en-GB"/>
        </w:rPr>
        <w:t xml:space="preserve"> clear opportunities for </w:t>
      </w:r>
      <w:r w:rsidR="00C33BB3" w:rsidRPr="005534B3">
        <w:rPr>
          <w:lang w:eastAsia="en-GB"/>
        </w:rPr>
        <w:t>the two organisations</w:t>
      </w:r>
      <w:r w:rsidRPr="005534B3">
        <w:rPr>
          <w:lang w:eastAsia="en-GB"/>
        </w:rPr>
        <w:t xml:space="preserve"> to work together to achieve modal shift from car to rail and improve passenger services and footfall to Sellafield. </w:t>
      </w:r>
    </w:p>
    <w:p w14:paraId="4A888AAD" w14:textId="77777777" w:rsidR="00E26C47" w:rsidRDefault="004A0415" w:rsidP="00FE30D8">
      <w:pPr>
        <w:pStyle w:val="ListParagraph"/>
        <w:numPr>
          <w:ilvl w:val="0"/>
          <w:numId w:val="22"/>
        </w:numPr>
      </w:pPr>
      <w:r w:rsidRPr="00602E64">
        <w:t>In line with these changes</w:t>
      </w:r>
      <w:r w:rsidR="00636EF8" w:rsidRPr="00602E64">
        <w:t>,</w:t>
      </w:r>
      <w:r w:rsidRPr="00602E64">
        <w:t xml:space="preserve"> </w:t>
      </w:r>
      <w:r w:rsidR="007374C7" w:rsidRPr="00602E64">
        <w:t>it was</w:t>
      </w:r>
      <w:r w:rsidRPr="00602E64">
        <w:t xml:space="preserve"> envisaged that the role and remit of CRP’s w</w:t>
      </w:r>
      <w:r w:rsidR="0069300C" w:rsidRPr="00602E64">
        <w:t xml:space="preserve">ould </w:t>
      </w:r>
      <w:r w:rsidRPr="00602E64">
        <w:t xml:space="preserve">evolve and will put the CRP very much at the forefront of this change process. </w:t>
      </w:r>
    </w:p>
    <w:p w14:paraId="1E5B6BAA" w14:textId="77777777" w:rsidR="00E26C47" w:rsidRDefault="006A4092" w:rsidP="004920F2">
      <w:pPr>
        <w:pStyle w:val="ListParagraph"/>
        <w:numPr>
          <w:ilvl w:val="0"/>
          <w:numId w:val="22"/>
        </w:numPr>
      </w:pPr>
      <w:r w:rsidRPr="00E26C47">
        <w:t xml:space="preserve">As a result of discussions between Northern, Network Rail the CRP and Sellafield, new services within the May 2018 timetable were introduced to closely align with Sellafield’s shift patterns. </w:t>
      </w:r>
    </w:p>
    <w:p w14:paraId="525E635F" w14:textId="237D671D" w:rsidR="00E26C47" w:rsidRDefault="004A0415" w:rsidP="00A51663">
      <w:pPr>
        <w:pStyle w:val="ListParagraph"/>
        <w:numPr>
          <w:ilvl w:val="0"/>
          <w:numId w:val="22"/>
        </w:numPr>
      </w:pPr>
      <w:r w:rsidRPr="00E26C47">
        <w:t xml:space="preserve">Alliances </w:t>
      </w:r>
      <w:r w:rsidR="00DF5FAD">
        <w:t xml:space="preserve">were formed </w:t>
      </w:r>
      <w:r w:rsidRPr="00E26C47">
        <w:t>with Network Rail to secure infrastructure</w:t>
      </w:r>
      <w:r w:rsidR="00E26C47">
        <w:t xml:space="preserve"> </w:t>
      </w:r>
      <w:r w:rsidRPr="00E26C47">
        <w:t>enhancements</w:t>
      </w:r>
    </w:p>
    <w:p w14:paraId="60547277" w14:textId="77777777" w:rsidR="0047154A" w:rsidRDefault="004A0415" w:rsidP="0060775C">
      <w:pPr>
        <w:pStyle w:val="ListParagraph"/>
        <w:numPr>
          <w:ilvl w:val="0"/>
          <w:numId w:val="22"/>
        </w:numPr>
      </w:pPr>
      <w:r w:rsidRPr="0047154A">
        <w:t>Marketing and income generation</w:t>
      </w:r>
    </w:p>
    <w:p w14:paraId="27346007" w14:textId="77777777" w:rsidR="0047154A" w:rsidRDefault="004A0415" w:rsidP="00B52710">
      <w:pPr>
        <w:pStyle w:val="ListParagraph"/>
        <w:numPr>
          <w:ilvl w:val="0"/>
          <w:numId w:val="22"/>
        </w:numPr>
      </w:pPr>
      <w:r w:rsidRPr="0047154A">
        <w:t>Developing business, community and commercial involvement</w:t>
      </w:r>
      <w:r w:rsidR="0047154A">
        <w:t xml:space="preserve"> </w:t>
      </w:r>
      <w:r w:rsidRPr="0047154A">
        <w:t>in and around stations</w:t>
      </w:r>
    </w:p>
    <w:p w14:paraId="5CB62DB5" w14:textId="77777777" w:rsidR="0047154A" w:rsidRDefault="004A0415" w:rsidP="00F3123B">
      <w:pPr>
        <w:pStyle w:val="ListParagraph"/>
        <w:numPr>
          <w:ilvl w:val="0"/>
          <w:numId w:val="22"/>
        </w:numPr>
      </w:pPr>
      <w:r w:rsidRPr="0047154A">
        <w:t>Direct access to NSIP (National Station Improvement</w:t>
      </w:r>
      <w:r w:rsidR="001741F5" w:rsidRPr="0047154A">
        <w:t xml:space="preserve"> </w:t>
      </w:r>
      <w:r w:rsidRPr="0047154A">
        <w:t>Programme)</w:t>
      </w:r>
    </w:p>
    <w:p w14:paraId="1B83C57C" w14:textId="61436959" w:rsidR="004A0415" w:rsidRPr="0047154A" w:rsidRDefault="004A0415" w:rsidP="00C87EBA">
      <w:pPr>
        <w:pStyle w:val="ListParagraph"/>
        <w:numPr>
          <w:ilvl w:val="0"/>
          <w:numId w:val="22"/>
        </w:numPr>
      </w:pPr>
      <w:r w:rsidRPr="0047154A">
        <w:t>Enhanced community involvement through ‘adoption’</w:t>
      </w:r>
      <w:r w:rsidR="0047154A">
        <w:t xml:space="preserve"> </w:t>
      </w:r>
      <w:r w:rsidRPr="0047154A">
        <w:t>procedures</w:t>
      </w:r>
    </w:p>
    <w:p w14:paraId="0CAFA14C" w14:textId="418D7778" w:rsidR="00896EEA" w:rsidRPr="005534B3" w:rsidRDefault="004F25BE" w:rsidP="00896EEA">
      <w:r w:rsidRPr="005534B3">
        <w:t>In real terms this w</w:t>
      </w:r>
      <w:r w:rsidR="00E0789C" w:rsidRPr="005534B3">
        <w:t xml:space="preserve">ould </w:t>
      </w:r>
      <w:r w:rsidRPr="005534B3">
        <w:t>provide more services, increased capacity, improved rolling stock and investment opportunities in stations and facilities over the lifetime of the franchise.</w:t>
      </w:r>
    </w:p>
    <w:p w14:paraId="7A21BF74" w14:textId="32B87EC1" w:rsidR="00636EF8" w:rsidRPr="00035249" w:rsidRDefault="00636EF8" w:rsidP="00475AC0">
      <w:pPr>
        <w:rPr>
          <w:b/>
          <w:bCs/>
          <w:color w:val="0070C0"/>
        </w:rPr>
      </w:pPr>
      <w:r w:rsidRPr="00035249">
        <w:rPr>
          <w:b/>
          <w:bCs/>
          <w:color w:val="0070C0"/>
        </w:rPr>
        <w:t>Slide 7 – Building Relationships</w:t>
      </w:r>
      <w:r w:rsidR="00013DAE" w:rsidRPr="00035249">
        <w:rPr>
          <w:b/>
          <w:bCs/>
          <w:color w:val="0070C0"/>
        </w:rPr>
        <w:t xml:space="preserve"> is key!</w:t>
      </w:r>
    </w:p>
    <w:p w14:paraId="6AA7A42A" w14:textId="38888C0F" w:rsidR="00E0789C" w:rsidRPr="005534B3" w:rsidRDefault="00E0789C" w:rsidP="00475AC0">
      <w:pPr>
        <w:rPr>
          <w:b/>
          <w:bCs/>
        </w:rPr>
      </w:pPr>
      <w:r w:rsidRPr="005534B3">
        <w:rPr>
          <w:b/>
          <w:bCs/>
        </w:rPr>
        <w:lastRenderedPageBreak/>
        <w:t>2015/2016 was a key time in cementing the relationship</w:t>
      </w:r>
      <w:r w:rsidR="006B6D78">
        <w:rPr>
          <w:b/>
          <w:bCs/>
        </w:rPr>
        <w:t xml:space="preserve"> - i</w:t>
      </w:r>
      <w:r w:rsidR="00F2373A" w:rsidRPr="005534B3">
        <w:rPr>
          <w:b/>
          <w:bCs/>
        </w:rPr>
        <w:t xml:space="preserve">t takes </w:t>
      </w:r>
      <w:r w:rsidR="007069CC" w:rsidRPr="005534B3">
        <w:rPr>
          <w:b/>
          <w:bCs/>
        </w:rPr>
        <w:t xml:space="preserve">time to build </w:t>
      </w:r>
      <w:r w:rsidR="003C59E3" w:rsidRPr="005534B3">
        <w:rPr>
          <w:b/>
          <w:bCs/>
        </w:rPr>
        <w:t xml:space="preserve">corporate </w:t>
      </w:r>
      <w:r w:rsidR="007069CC" w:rsidRPr="005534B3">
        <w:rPr>
          <w:b/>
          <w:bCs/>
        </w:rPr>
        <w:t xml:space="preserve">relationships, so patience is key. </w:t>
      </w:r>
    </w:p>
    <w:p w14:paraId="28795EE1" w14:textId="5E819FA4" w:rsidR="00475AC0" w:rsidRPr="005534B3" w:rsidRDefault="00475AC0" w:rsidP="00475AC0">
      <w:proofErr w:type="gramStart"/>
      <w:r w:rsidRPr="005534B3">
        <w:t>During the course of</w:t>
      </w:r>
      <w:proofErr w:type="gramEnd"/>
      <w:r w:rsidRPr="005534B3">
        <w:t xml:space="preserve"> 2015/16</w:t>
      </w:r>
      <w:r w:rsidR="006B6D78" w:rsidRPr="006B6D78">
        <w:rPr>
          <w:rFonts w:cstheme="minorHAnsi"/>
          <w:lang w:eastAsia="en-GB"/>
        </w:rPr>
        <w:t xml:space="preserve"> </w:t>
      </w:r>
      <w:r w:rsidR="006B6D78" w:rsidRPr="005534B3">
        <w:rPr>
          <w:rFonts w:cstheme="minorHAnsi"/>
          <w:lang w:eastAsia="en-GB"/>
        </w:rPr>
        <w:t>Cumbrian Coast Line</w:t>
      </w:r>
      <w:r w:rsidR="006B6D78" w:rsidRPr="005534B3">
        <w:rPr>
          <w:rFonts w:cstheme="minorHAnsi"/>
          <w:color w:val="000000"/>
        </w:rPr>
        <w:t xml:space="preserve"> </w:t>
      </w:r>
      <w:r w:rsidRPr="005534B3">
        <w:t xml:space="preserve">CRP </w:t>
      </w:r>
      <w:r w:rsidR="00FF3AC5" w:rsidRPr="005534B3">
        <w:t xml:space="preserve">drove </w:t>
      </w:r>
      <w:r w:rsidRPr="005534B3">
        <w:t>the following achievements which benefitted Sellafield employees directly and the local communities more widely</w:t>
      </w:r>
      <w:r w:rsidR="00FF3AC5" w:rsidRPr="005534B3">
        <w:t>, building on these important partnerships.</w:t>
      </w:r>
    </w:p>
    <w:p w14:paraId="5339AC30" w14:textId="77777777" w:rsidR="00475AC0" w:rsidRPr="005534B3" w:rsidRDefault="00475AC0" w:rsidP="007A194B">
      <w:pPr>
        <w:pStyle w:val="ListParagraph"/>
        <w:numPr>
          <w:ilvl w:val="1"/>
          <w:numId w:val="24"/>
        </w:numPr>
        <w:spacing w:line="240" w:lineRule="auto"/>
      </w:pPr>
      <w:r w:rsidRPr="005534B3">
        <w:t xml:space="preserve">informed the franchise process specifically about Sellafield’s current and supressed travel demands and about the urgent infrastructure and service requirements arising from the significant nuclear industry developments on the </w:t>
      </w:r>
      <w:proofErr w:type="gramStart"/>
      <w:r w:rsidRPr="005534B3">
        <w:t>horizon;</w:t>
      </w:r>
      <w:proofErr w:type="gramEnd"/>
    </w:p>
    <w:p w14:paraId="668F8E18" w14:textId="77777777" w:rsidR="00475AC0" w:rsidRPr="005534B3" w:rsidRDefault="00475AC0" w:rsidP="007A194B">
      <w:pPr>
        <w:pStyle w:val="ListParagraph"/>
        <w:numPr>
          <w:ilvl w:val="1"/>
          <w:numId w:val="24"/>
        </w:numPr>
        <w:spacing w:line="240" w:lineRule="auto"/>
      </w:pPr>
      <w:r w:rsidRPr="005534B3">
        <w:t xml:space="preserve">the facilitation of the collaboration with Sellafield, Northern &amp; </w:t>
      </w:r>
      <w:proofErr w:type="gramStart"/>
      <w:r w:rsidRPr="005534B3">
        <w:t>DRS;</w:t>
      </w:r>
      <w:proofErr w:type="gramEnd"/>
    </w:p>
    <w:p w14:paraId="2C4B14B3" w14:textId="77777777" w:rsidR="00475AC0" w:rsidRPr="005534B3" w:rsidRDefault="00475AC0" w:rsidP="007A194B">
      <w:pPr>
        <w:pStyle w:val="ListParagraph"/>
        <w:numPr>
          <w:ilvl w:val="1"/>
          <w:numId w:val="24"/>
        </w:numPr>
        <w:spacing w:line="240" w:lineRule="auto"/>
      </w:pPr>
      <w:r w:rsidRPr="005534B3">
        <w:t>funding for a total renovation of Workington station at a cost of over £</w:t>
      </w:r>
      <w:proofErr w:type="gramStart"/>
      <w:r w:rsidRPr="005534B3">
        <w:t>1m;</w:t>
      </w:r>
      <w:proofErr w:type="gramEnd"/>
    </w:p>
    <w:p w14:paraId="5765D2AB" w14:textId="77777777" w:rsidR="00475AC0" w:rsidRPr="005534B3" w:rsidRDefault="00475AC0" w:rsidP="007A194B">
      <w:pPr>
        <w:pStyle w:val="ListParagraph"/>
        <w:numPr>
          <w:ilvl w:val="1"/>
          <w:numId w:val="24"/>
        </w:numPr>
        <w:spacing w:line="240" w:lineRule="auto"/>
      </w:pPr>
      <w:r w:rsidRPr="005534B3">
        <w:t xml:space="preserve">public toilets now operational at </w:t>
      </w:r>
      <w:proofErr w:type="gramStart"/>
      <w:r w:rsidRPr="005534B3">
        <w:t>Workington;</w:t>
      </w:r>
      <w:proofErr w:type="gramEnd"/>
    </w:p>
    <w:p w14:paraId="784FDA6F" w14:textId="77777777" w:rsidR="00475AC0" w:rsidRPr="005534B3" w:rsidRDefault="00475AC0" w:rsidP="007A194B">
      <w:pPr>
        <w:pStyle w:val="ListParagraph"/>
        <w:numPr>
          <w:ilvl w:val="1"/>
          <w:numId w:val="24"/>
        </w:numPr>
        <w:spacing w:line="240" w:lineRule="auto"/>
      </w:pPr>
      <w:r w:rsidRPr="005534B3">
        <w:t xml:space="preserve">the removal of single units (except in times of emergency) operating at peak times for Sellafield </w:t>
      </w:r>
      <w:proofErr w:type="gramStart"/>
      <w:r w:rsidRPr="005534B3">
        <w:t>employees;</w:t>
      </w:r>
      <w:proofErr w:type="gramEnd"/>
    </w:p>
    <w:p w14:paraId="2A7BDF3E" w14:textId="77777777" w:rsidR="00475AC0" w:rsidRPr="005534B3" w:rsidRDefault="00475AC0" w:rsidP="007A194B">
      <w:pPr>
        <w:pStyle w:val="ListParagraph"/>
        <w:numPr>
          <w:ilvl w:val="1"/>
          <w:numId w:val="24"/>
        </w:numPr>
        <w:spacing w:line="240" w:lineRule="auto"/>
      </w:pPr>
      <w:r w:rsidRPr="005534B3">
        <w:t xml:space="preserve">the allocation of the single unit available under the cascade system to the Cumbrian Coast Line to alleviate overcrowding issues on the early-morning service from </w:t>
      </w:r>
      <w:proofErr w:type="gramStart"/>
      <w:r w:rsidRPr="005534B3">
        <w:t>Maryport;</w:t>
      </w:r>
      <w:proofErr w:type="gramEnd"/>
    </w:p>
    <w:p w14:paraId="6D301E5E" w14:textId="77777777" w:rsidR="00475AC0" w:rsidRPr="005534B3" w:rsidRDefault="00475AC0" w:rsidP="007A194B">
      <w:pPr>
        <w:pStyle w:val="ListParagraph"/>
        <w:numPr>
          <w:ilvl w:val="1"/>
          <w:numId w:val="24"/>
        </w:numPr>
        <w:spacing w:line="240" w:lineRule="auto"/>
      </w:pPr>
      <w:r w:rsidRPr="005534B3">
        <w:t xml:space="preserve">installation of shelters on stations used by Sellafield </w:t>
      </w:r>
      <w:proofErr w:type="gramStart"/>
      <w:r w:rsidRPr="005534B3">
        <w:t>employees;</w:t>
      </w:r>
      <w:proofErr w:type="gramEnd"/>
    </w:p>
    <w:p w14:paraId="6A09FBF9" w14:textId="77777777" w:rsidR="00475AC0" w:rsidRPr="005534B3" w:rsidRDefault="00475AC0" w:rsidP="007A194B">
      <w:pPr>
        <w:pStyle w:val="ListParagraph"/>
        <w:numPr>
          <w:ilvl w:val="1"/>
          <w:numId w:val="24"/>
        </w:numPr>
        <w:spacing w:line="240" w:lineRule="auto"/>
      </w:pPr>
      <w:r w:rsidRPr="005534B3">
        <w:t xml:space="preserve">installation of CIS now operational at many stations along the </w:t>
      </w:r>
      <w:proofErr w:type="gramStart"/>
      <w:r w:rsidRPr="005534B3">
        <w:t>line;</w:t>
      </w:r>
      <w:proofErr w:type="gramEnd"/>
    </w:p>
    <w:p w14:paraId="61FBAF07" w14:textId="71E6F88F" w:rsidR="006D5953" w:rsidRPr="005534B3" w:rsidRDefault="006D5953" w:rsidP="00932789">
      <w:pPr>
        <w:rPr>
          <w:b/>
          <w:bCs/>
          <w:kern w:val="0"/>
          <w14:ligatures w14:val="none"/>
        </w:rPr>
      </w:pPr>
      <w:r w:rsidRPr="005534B3">
        <w:rPr>
          <w:b/>
          <w:bCs/>
          <w:kern w:val="0"/>
          <w14:ligatures w14:val="none"/>
        </w:rPr>
        <w:t>Improving station facilities</w:t>
      </w:r>
    </w:p>
    <w:p w14:paraId="090310F9" w14:textId="4BE61E5C" w:rsidR="00932789" w:rsidRPr="005534B3" w:rsidRDefault="00636EF8" w:rsidP="007A194B">
      <w:pPr>
        <w:spacing w:line="240" w:lineRule="auto"/>
        <w:rPr>
          <w:kern w:val="0"/>
          <w14:ligatures w14:val="none"/>
        </w:rPr>
      </w:pPr>
      <w:r w:rsidRPr="005A1525">
        <w:rPr>
          <w:b/>
          <w:bCs/>
          <w:kern w:val="0"/>
          <w14:ligatures w14:val="none"/>
        </w:rPr>
        <w:t>The Cumbrian Coast Line CRP</w:t>
      </w:r>
      <w:r w:rsidR="004630C2" w:rsidRPr="005A1525">
        <w:rPr>
          <w:b/>
          <w:bCs/>
          <w:kern w:val="0"/>
          <w14:ligatures w14:val="none"/>
        </w:rPr>
        <w:t xml:space="preserve"> and other key partners </w:t>
      </w:r>
      <w:proofErr w:type="gramStart"/>
      <w:r w:rsidR="004630C2" w:rsidRPr="005A1525">
        <w:rPr>
          <w:b/>
          <w:bCs/>
          <w:kern w:val="0"/>
          <w14:ligatures w14:val="none"/>
        </w:rPr>
        <w:t>had aspirations</w:t>
      </w:r>
      <w:proofErr w:type="gramEnd"/>
      <w:r w:rsidR="004630C2" w:rsidRPr="005A1525">
        <w:rPr>
          <w:b/>
          <w:bCs/>
          <w:kern w:val="0"/>
          <w14:ligatures w14:val="none"/>
        </w:rPr>
        <w:t xml:space="preserve"> to try and improve the facilities at 2 key stations used by Sellafield staff</w:t>
      </w:r>
      <w:r w:rsidRPr="005A1525">
        <w:rPr>
          <w:b/>
          <w:bCs/>
          <w:kern w:val="0"/>
          <w14:ligatures w14:val="none"/>
        </w:rPr>
        <w:t xml:space="preserve"> - </w:t>
      </w:r>
      <w:r w:rsidR="004630C2" w:rsidRPr="005A1525">
        <w:rPr>
          <w:b/>
          <w:bCs/>
          <w:kern w:val="0"/>
          <w14:ligatures w14:val="none"/>
        </w:rPr>
        <w:t>Workington and Maryport.</w:t>
      </w:r>
      <w:r w:rsidR="004630C2" w:rsidRPr="005A1525">
        <w:rPr>
          <w:kern w:val="0"/>
          <w14:ligatures w14:val="none"/>
        </w:rPr>
        <w:t xml:space="preserve"> </w:t>
      </w:r>
      <w:r w:rsidR="007D7B0F" w:rsidRPr="005A1525">
        <w:rPr>
          <w:kern w:val="0"/>
          <w14:ligatures w14:val="none"/>
        </w:rPr>
        <w:t xml:space="preserve">Recognising that the </w:t>
      </w:r>
      <w:r w:rsidR="00851CD7" w:rsidRPr="005A1525">
        <w:rPr>
          <w:kern w:val="0"/>
          <w14:ligatures w14:val="none"/>
        </w:rPr>
        <w:t>scarcity</w:t>
      </w:r>
      <w:r w:rsidR="007D7B0F" w:rsidRPr="005A1525">
        <w:rPr>
          <w:kern w:val="0"/>
          <w14:ligatures w14:val="none"/>
        </w:rPr>
        <w:t xml:space="preserve"> of car-parking and other facilities at these two locations was proving a very real barrier to social and economic development</w:t>
      </w:r>
      <w:r w:rsidR="004630C2" w:rsidRPr="005A1525">
        <w:rPr>
          <w:kern w:val="0"/>
          <w14:ligatures w14:val="none"/>
        </w:rPr>
        <w:t>.</w:t>
      </w:r>
      <w:r w:rsidR="00932789" w:rsidRPr="005534B3">
        <w:rPr>
          <w:kern w:val="0"/>
          <w14:ligatures w14:val="none"/>
        </w:rPr>
        <w:t xml:space="preserve"> </w:t>
      </w:r>
    </w:p>
    <w:p w14:paraId="2F871C5C" w14:textId="60A57518" w:rsidR="00932789" w:rsidRPr="005534B3" w:rsidRDefault="00932789" w:rsidP="007A194B">
      <w:pPr>
        <w:spacing w:line="240" w:lineRule="auto"/>
        <w:rPr>
          <w:kern w:val="0"/>
          <w14:ligatures w14:val="none"/>
        </w:rPr>
      </w:pPr>
      <w:r w:rsidRPr="005534B3">
        <w:rPr>
          <w:kern w:val="0"/>
          <w14:ligatures w14:val="none"/>
        </w:rPr>
        <w:t>From the outset the CRP recognised that the scheme was well beyond the limited financial resources of Cumbria County Council, particularly with the serious impact of ongoing austerity measures on local government. Consequently</w:t>
      </w:r>
      <w:r w:rsidR="00FF779C">
        <w:rPr>
          <w:kern w:val="0"/>
          <w14:ligatures w14:val="none"/>
        </w:rPr>
        <w:t>,</w:t>
      </w:r>
      <w:r w:rsidRPr="005534B3">
        <w:rPr>
          <w:kern w:val="0"/>
          <w14:ligatures w14:val="none"/>
        </w:rPr>
        <w:t xml:space="preserve"> it was agreed that a robust business case should be compiled with the eventual aim of a submission by Cumbria County Council to the Regional Growth fund. </w:t>
      </w:r>
    </w:p>
    <w:p w14:paraId="6D57B1BD" w14:textId="77777777" w:rsidR="00932789" w:rsidRPr="005534B3" w:rsidRDefault="00932789" w:rsidP="007A194B">
      <w:pPr>
        <w:spacing w:line="240" w:lineRule="auto"/>
        <w:rPr>
          <w:kern w:val="0"/>
          <w14:ligatures w14:val="none"/>
        </w:rPr>
      </w:pPr>
      <w:r w:rsidRPr="005534B3">
        <w:rPr>
          <w:kern w:val="0"/>
          <w14:ligatures w14:val="none"/>
        </w:rPr>
        <w:t xml:space="preserve">The strategic business case which eventually evolved comprised </w:t>
      </w:r>
      <w:proofErr w:type="gramStart"/>
      <w:r w:rsidRPr="005534B3">
        <w:rPr>
          <w:kern w:val="0"/>
          <w14:ligatures w14:val="none"/>
        </w:rPr>
        <w:t>a number of</w:t>
      </w:r>
      <w:proofErr w:type="gramEnd"/>
      <w:r w:rsidRPr="005534B3">
        <w:rPr>
          <w:kern w:val="0"/>
          <w14:ligatures w14:val="none"/>
        </w:rPr>
        <w:t xml:space="preserve"> supporting factors. </w:t>
      </w:r>
      <w:proofErr w:type="gramStart"/>
      <w:r w:rsidRPr="005534B3">
        <w:rPr>
          <w:b/>
          <w:bCs/>
          <w:kern w:val="0"/>
          <w14:ligatures w14:val="none"/>
        </w:rPr>
        <w:t>Firstly</w:t>
      </w:r>
      <w:proofErr w:type="gramEnd"/>
      <w:r w:rsidRPr="005534B3">
        <w:rPr>
          <w:b/>
          <w:bCs/>
          <w:kern w:val="0"/>
          <w14:ligatures w14:val="none"/>
        </w:rPr>
        <w:t xml:space="preserve"> was the need of the nuclear industry at Sellafield for increased use of train services by their workforce.</w:t>
      </w:r>
      <w:r w:rsidRPr="005534B3">
        <w:rPr>
          <w:kern w:val="0"/>
          <w14:ligatures w14:val="none"/>
        </w:rPr>
        <w:t xml:space="preserve"> Secondly were the developing plans for business investment to the south of Whitehaven, particularly the proposal for a new coal mine with implications for freight and passenger movements by rail. And thirdly was the untapped potential for increased tourist exploration along the </w:t>
      </w:r>
      <w:proofErr w:type="gramStart"/>
      <w:r w:rsidRPr="005534B3">
        <w:rPr>
          <w:kern w:val="0"/>
          <w14:ligatures w14:val="none"/>
        </w:rPr>
        <w:t>highly-scenic</w:t>
      </w:r>
      <w:proofErr w:type="gramEnd"/>
      <w:r w:rsidRPr="005534B3">
        <w:rPr>
          <w:kern w:val="0"/>
          <w14:ligatures w14:val="none"/>
        </w:rPr>
        <w:t xml:space="preserve"> Cumbrian Coast railway.</w:t>
      </w:r>
    </w:p>
    <w:p w14:paraId="584A81F7" w14:textId="77777777" w:rsidR="00932789" w:rsidRPr="005534B3" w:rsidRDefault="00932789" w:rsidP="007A194B">
      <w:pPr>
        <w:spacing w:line="240" w:lineRule="auto"/>
        <w:rPr>
          <w:kern w:val="0"/>
          <w14:ligatures w14:val="none"/>
        </w:rPr>
      </w:pPr>
      <w:r w:rsidRPr="005534B3">
        <w:rPr>
          <w:kern w:val="0"/>
          <w14:ligatures w14:val="none"/>
        </w:rPr>
        <w:t xml:space="preserve">The Regional Growth application was submitted and approved in 2015. Cost estimates for the two transport hubs exceeded £5m, thus providing a very welcome boost for the West Cumbrian economy. </w:t>
      </w:r>
    </w:p>
    <w:p w14:paraId="74B996FD" w14:textId="04E24EDD" w:rsidR="00475AC0" w:rsidRPr="005A1525" w:rsidRDefault="000F37BE" w:rsidP="00896EEA">
      <w:pPr>
        <w:rPr>
          <w:b/>
          <w:bCs/>
          <w:color w:val="0070C0"/>
        </w:rPr>
      </w:pPr>
      <w:r w:rsidRPr="005A1525">
        <w:rPr>
          <w:b/>
          <w:bCs/>
          <w:color w:val="0070C0"/>
        </w:rPr>
        <w:t xml:space="preserve">Slide 8 - </w:t>
      </w:r>
      <w:r w:rsidR="00475AC0" w:rsidRPr="005A1525">
        <w:rPr>
          <w:b/>
          <w:bCs/>
          <w:color w:val="0070C0"/>
        </w:rPr>
        <w:t xml:space="preserve">Workington </w:t>
      </w:r>
      <w:r w:rsidR="000544D4" w:rsidRPr="005A1525">
        <w:rPr>
          <w:b/>
          <w:bCs/>
          <w:color w:val="0070C0"/>
        </w:rPr>
        <w:t>Hub</w:t>
      </w:r>
      <w:r w:rsidR="00475AC0" w:rsidRPr="005A1525">
        <w:rPr>
          <w:b/>
          <w:bCs/>
          <w:color w:val="0070C0"/>
        </w:rPr>
        <w:t>:</w:t>
      </w:r>
      <w:r w:rsidR="000544D4" w:rsidRPr="005A1525">
        <w:rPr>
          <w:b/>
          <w:bCs/>
          <w:color w:val="0070C0"/>
        </w:rPr>
        <w:t xml:space="preserve"> 2017</w:t>
      </w:r>
    </w:p>
    <w:p w14:paraId="381F72ED" w14:textId="6C6F2B21" w:rsidR="00475AC0" w:rsidRPr="005534B3" w:rsidRDefault="005B40F4" w:rsidP="002D16B5">
      <w:pPr>
        <w:spacing w:line="240" w:lineRule="auto"/>
      </w:pPr>
      <w:r w:rsidRPr="005A1525">
        <w:t xml:space="preserve">in 2017 </w:t>
      </w:r>
      <w:r w:rsidR="00475AC0" w:rsidRPr="005A1525">
        <w:t xml:space="preserve">Workington Station </w:t>
      </w:r>
      <w:r w:rsidR="0095733E" w:rsidRPr="005A1525">
        <w:t>underwent</w:t>
      </w:r>
      <w:r w:rsidR="00475AC0" w:rsidRPr="005A1525">
        <w:t xml:space="preserve"> major refurbishments</w:t>
      </w:r>
      <w:r w:rsidR="001919FC" w:rsidRPr="005A1525">
        <w:t>,</w:t>
      </w:r>
      <w:r w:rsidRPr="005A1525">
        <w:t xml:space="preserve"> funded by Cumbria CC, and</w:t>
      </w:r>
      <w:r w:rsidR="00220B63" w:rsidRPr="005A1525">
        <w:t xml:space="preserve"> </w:t>
      </w:r>
      <w:r w:rsidR="00475AC0" w:rsidRPr="005A1525">
        <w:t xml:space="preserve">involved building a new </w:t>
      </w:r>
      <w:r w:rsidR="00220B63" w:rsidRPr="005A1525">
        <w:t>1</w:t>
      </w:r>
      <w:r w:rsidR="00905C14" w:rsidRPr="005A1525">
        <w:t xml:space="preserve">50 </w:t>
      </w:r>
      <w:r w:rsidR="00220B63" w:rsidRPr="005A1525">
        <w:t xml:space="preserve">space </w:t>
      </w:r>
      <w:r w:rsidR="00475AC0" w:rsidRPr="005A1525">
        <w:t>car park, drop-off area and improvements to the public realm</w:t>
      </w:r>
      <w:r w:rsidR="00DD1BA3" w:rsidRPr="005A1525">
        <w:t xml:space="preserve"> at</w:t>
      </w:r>
      <w:r w:rsidR="00475AC0" w:rsidRPr="005A1525">
        <w:t xml:space="preserve"> </w:t>
      </w:r>
      <w:r w:rsidR="00DD1BA3" w:rsidRPr="005A1525">
        <w:t xml:space="preserve">the </w:t>
      </w:r>
      <w:r w:rsidR="00475AC0" w:rsidRPr="005A1525">
        <w:t>front of the station</w:t>
      </w:r>
      <w:r w:rsidR="00DD1BA3" w:rsidRPr="005A1525">
        <w:t xml:space="preserve">. </w:t>
      </w:r>
      <w:r w:rsidR="00475AC0" w:rsidRPr="005A1525">
        <w:t>The scheme also delivered improvements to pedestrian and cycle access to the station.</w:t>
      </w:r>
      <w:r w:rsidR="00475AC0" w:rsidRPr="005534B3">
        <w:t xml:space="preserve">  </w:t>
      </w:r>
    </w:p>
    <w:p w14:paraId="2988B043" w14:textId="712E0E3E" w:rsidR="00475AC0" w:rsidRPr="005534B3" w:rsidRDefault="00475AC0" w:rsidP="002D16B5">
      <w:pPr>
        <w:spacing w:line="240" w:lineRule="auto"/>
      </w:pPr>
      <w:r w:rsidRPr="005534B3">
        <w:t>The new transport hub, aim</w:t>
      </w:r>
      <w:r w:rsidR="00DD1BA3" w:rsidRPr="005534B3">
        <w:t xml:space="preserve">ed </w:t>
      </w:r>
      <w:r w:rsidRPr="005534B3">
        <w:t>to encourage people to travel by train along the Cumbrian Coast, reduce traffic congestion and improve access to Workington rail station.</w:t>
      </w:r>
    </w:p>
    <w:p w14:paraId="0F9D1E41" w14:textId="77777777" w:rsidR="000C78BB" w:rsidRPr="005A1525" w:rsidRDefault="000C78BB" w:rsidP="000C78BB">
      <w:pPr>
        <w:rPr>
          <w:b/>
          <w:bCs/>
          <w:color w:val="0070C0"/>
        </w:rPr>
      </w:pPr>
      <w:r w:rsidRPr="005A1525">
        <w:rPr>
          <w:b/>
          <w:bCs/>
          <w:color w:val="0070C0"/>
        </w:rPr>
        <w:t>Slide 9 - Maryport Hub: June 2018</w:t>
      </w:r>
    </w:p>
    <w:p w14:paraId="273D1CE2" w14:textId="3AAE3136" w:rsidR="00220B63" w:rsidRPr="005A1525" w:rsidRDefault="00220B63" w:rsidP="00896EEA">
      <w:r w:rsidRPr="005A1525">
        <w:t xml:space="preserve">A similar project followed at Maryport station </w:t>
      </w:r>
      <w:r w:rsidR="005B40F4" w:rsidRPr="005A1525">
        <w:t xml:space="preserve">in </w:t>
      </w:r>
      <w:r w:rsidR="0064619C" w:rsidRPr="005A1525">
        <w:t xml:space="preserve">June </w:t>
      </w:r>
      <w:r w:rsidR="005B40F4" w:rsidRPr="005A1525">
        <w:t>2018</w:t>
      </w:r>
      <w:r w:rsidR="0064619C" w:rsidRPr="005A1525">
        <w:t xml:space="preserve"> </w:t>
      </w:r>
      <w:r w:rsidRPr="005A1525">
        <w:t>with the creation of a second hub</w:t>
      </w:r>
      <w:r w:rsidR="0064619C" w:rsidRPr="005A1525">
        <w:t>.</w:t>
      </w:r>
    </w:p>
    <w:p w14:paraId="2E0595A2" w14:textId="77777777" w:rsidR="000C78BB" w:rsidRPr="005A1525" w:rsidRDefault="000C78BB" w:rsidP="000C78BB">
      <w:pPr>
        <w:pStyle w:val="ListParagraph"/>
        <w:numPr>
          <w:ilvl w:val="0"/>
          <w:numId w:val="35"/>
        </w:numPr>
        <w:spacing w:after="0" w:line="240" w:lineRule="auto"/>
      </w:pPr>
      <w:r w:rsidRPr="005A1525">
        <w:t xml:space="preserve">78-space car park on land adjacent to Maryport Rail Station. </w:t>
      </w:r>
    </w:p>
    <w:p w14:paraId="274A4058" w14:textId="77777777" w:rsidR="000C78BB" w:rsidRPr="005A1525" w:rsidRDefault="000C78BB" w:rsidP="000C78BB">
      <w:pPr>
        <w:pStyle w:val="ListParagraph"/>
        <w:numPr>
          <w:ilvl w:val="0"/>
          <w:numId w:val="35"/>
        </w:numPr>
        <w:spacing w:after="0" w:line="240" w:lineRule="auto"/>
      </w:pPr>
      <w:r w:rsidRPr="005A1525">
        <w:t xml:space="preserve">New pedestrian link from rear of car park to station entrance. </w:t>
      </w:r>
    </w:p>
    <w:p w14:paraId="6693374C" w14:textId="77777777" w:rsidR="000C78BB" w:rsidRPr="005A1525" w:rsidRDefault="000C78BB" w:rsidP="000C78BB">
      <w:pPr>
        <w:pStyle w:val="ListParagraph"/>
        <w:numPr>
          <w:ilvl w:val="0"/>
          <w:numId w:val="35"/>
        </w:numPr>
        <w:spacing w:after="0" w:line="240" w:lineRule="auto"/>
      </w:pPr>
      <w:r w:rsidRPr="005A1525">
        <w:t xml:space="preserve">New footway along </w:t>
      </w:r>
      <w:proofErr w:type="spellStart"/>
      <w:r w:rsidRPr="005A1525">
        <w:t>Mealpot</w:t>
      </w:r>
      <w:proofErr w:type="spellEnd"/>
      <w:r w:rsidRPr="005A1525">
        <w:t xml:space="preserve"> Road. </w:t>
      </w:r>
    </w:p>
    <w:p w14:paraId="38BD5BD1" w14:textId="77777777" w:rsidR="000C78BB" w:rsidRPr="005A1525" w:rsidRDefault="000C78BB" w:rsidP="000C78BB">
      <w:pPr>
        <w:pStyle w:val="ListParagraph"/>
        <w:numPr>
          <w:ilvl w:val="0"/>
          <w:numId w:val="35"/>
        </w:numPr>
        <w:spacing w:after="0" w:line="240" w:lineRule="auto"/>
      </w:pPr>
      <w:r w:rsidRPr="005A1525">
        <w:t xml:space="preserve">New footway within existing station car park. </w:t>
      </w:r>
    </w:p>
    <w:p w14:paraId="53782868" w14:textId="77777777" w:rsidR="000C78BB" w:rsidRPr="005A1525" w:rsidRDefault="000C78BB" w:rsidP="000C78BB">
      <w:pPr>
        <w:pStyle w:val="ListParagraph"/>
        <w:numPr>
          <w:ilvl w:val="0"/>
          <w:numId w:val="35"/>
        </w:numPr>
        <w:spacing w:after="0" w:line="240" w:lineRule="auto"/>
      </w:pPr>
      <w:r w:rsidRPr="005A1525">
        <w:t xml:space="preserve">Additional drop off area and blue badge parking within existing car park. </w:t>
      </w:r>
    </w:p>
    <w:p w14:paraId="43B3028F" w14:textId="77777777" w:rsidR="000C78BB" w:rsidRPr="005A1525" w:rsidRDefault="000C78BB" w:rsidP="000C78BB">
      <w:pPr>
        <w:pStyle w:val="ListParagraph"/>
        <w:numPr>
          <w:ilvl w:val="0"/>
          <w:numId w:val="35"/>
        </w:numPr>
        <w:spacing w:after="0" w:line="240" w:lineRule="auto"/>
      </w:pPr>
      <w:r w:rsidRPr="005A1525">
        <w:t xml:space="preserve">New Multi Use Games Area (MUGA) for rugby club. </w:t>
      </w:r>
    </w:p>
    <w:p w14:paraId="611A0C3D" w14:textId="77777777" w:rsidR="00F72F48" w:rsidRDefault="00F72F48">
      <w:pPr>
        <w:rPr>
          <w:b/>
          <w:bCs/>
        </w:rPr>
      </w:pPr>
      <w:r>
        <w:rPr>
          <w:b/>
          <w:bCs/>
        </w:rPr>
        <w:br w:type="page"/>
      </w:r>
    </w:p>
    <w:p w14:paraId="0A1FA223" w14:textId="71784F4C" w:rsidR="000544D4" w:rsidRPr="000C78BB" w:rsidRDefault="000544D4" w:rsidP="00DF6ED7">
      <w:pPr>
        <w:spacing w:line="240" w:lineRule="auto"/>
        <w:rPr>
          <w:kern w:val="0"/>
          <w14:ligatures w14:val="none"/>
        </w:rPr>
      </w:pPr>
      <w:r w:rsidRPr="000C78BB">
        <w:rPr>
          <w:kern w:val="0"/>
          <w14:ligatures w14:val="none"/>
        </w:rPr>
        <w:lastRenderedPageBreak/>
        <w:t xml:space="preserve">The CRP ensured that the allocated Regional Growth Fund included the necessary finance for improvements to the bi-directional platform at Maryport station. This scheme was extensive, including improved access, a new shelter, clearance of the overgrown garden areas, CCTV installation and other works which coincided with Northern’s own station improvement plans. </w:t>
      </w:r>
    </w:p>
    <w:p w14:paraId="7A9BC13F" w14:textId="53CE1E84" w:rsidR="000544D4" w:rsidRPr="000C78BB" w:rsidRDefault="000544D4" w:rsidP="00DF6ED7">
      <w:pPr>
        <w:spacing w:line="240" w:lineRule="auto"/>
        <w:rPr>
          <w:kern w:val="0"/>
          <w14:ligatures w14:val="none"/>
        </w:rPr>
      </w:pPr>
      <w:r w:rsidRPr="000C78BB">
        <w:rPr>
          <w:kern w:val="0"/>
          <w14:ligatures w14:val="none"/>
        </w:rPr>
        <w:t>Following completion of the transport hub and official opening, the CRP embarked on an ambitious plan to embed a Roman theme into the platform infrastructure</w:t>
      </w:r>
      <w:r w:rsidR="00932789" w:rsidRPr="000C78BB">
        <w:rPr>
          <w:kern w:val="0"/>
          <w14:ligatures w14:val="none"/>
        </w:rPr>
        <w:t xml:space="preserve">, </w:t>
      </w:r>
      <w:r w:rsidRPr="000C78BB">
        <w:rPr>
          <w:kern w:val="0"/>
          <w14:ligatures w14:val="none"/>
        </w:rPr>
        <w:t>which eventually became known as the Edge of Empire.</w:t>
      </w:r>
    </w:p>
    <w:p w14:paraId="5AF74DF0" w14:textId="22B7676A" w:rsidR="000544D4" w:rsidRPr="005A1525" w:rsidRDefault="000544D4" w:rsidP="00DF6ED7">
      <w:pPr>
        <w:spacing w:line="240" w:lineRule="auto"/>
        <w:rPr>
          <w:kern w:val="0"/>
          <w14:ligatures w14:val="none"/>
        </w:rPr>
      </w:pPr>
      <w:r w:rsidRPr="000C78BB">
        <w:rPr>
          <w:kern w:val="0"/>
          <w14:ligatures w14:val="none"/>
        </w:rPr>
        <w:t xml:space="preserve">‘From beginning to end this project took five long and often frustrating years. But the benefits of Community Rail participation and invention are widespread. The transport hub has brought immense benefits to Northern, the nuclear industry and the adjacent Rugby club in its search to diversify its activities. The environment around the station has been improved beyond measure and the safe access enhancements welcomed by all. The Edge of Empire is a </w:t>
      </w:r>
      <w:proofErr w:type="gramStart"/>
      <w:r w:rsidRPr="005A1525">
        <w:rPr>
          <w:kern w:val="0"/>
          <w14:ligatures w14:val="none"/>
        </w:rPr>
        <w:t>really fun</w:t>
      </w:r>
      <w:proofErr w:type="gramEnd"/>
      <w:r w:rsidRPr="005A1525">
        <w:rPr>
          <w:kern w:val="0"/>
          <w14:ligatures w14:val="none"/>
        </w:rPr>
        <w:t xml:space="preserve"> way of appreciating the relevance of local heritage, so important in the school curriculum.</w:t>
      </w:r>
    </w:p>
    <w:p w14:paraId="231317E8" w14:textId="77777777" w:rsidR="00F72F48" w:rsidRPr="005A1525" w:rsidRDefault="00F72F48" w:rsidP="00F72F48">
      <w:pPr>
        <w:pStyle w:val="ListParagraph"/>
        <w:spacing w:after="0" w:line="240" w:lineRule="auto"/>
      </w:pPr>
    </w:p>
    <w:p w14:paraId="34D9ADC2" w14:textId="1689F137" w:rsidR="0043116A" w:rsidRPr="005A1525" w:rsidRDefault="0043116A" w:rsidP="0043116A">
      <w:pPr>
        <w:pStyle w:val="NoSpacing"/>
        <w:rPr>
          <w:b/>
          <w:bCs/>
        </w:rPr>
      </w:pPr>
      <w:r w:rsidRPr="005A1525">
        <w:rPr>
          <w:b/>
          <w:bCs/>
          <w:color w:val="0070C0"/>
        </w:rPr>
        <w:t>Slide 10 – DCRDF Funding</w:t>
      </w:r>
      <w:r w:rsidR="00350743" w:rsidRPr="005A1525">
        <w:rPr>
          <w:b/>
          <w:bCs/>
          <w:color w:val="0070C0"/>
        </w:rPr>
        <w:t xml:space="preserve"> granted</w:t>
      </w:r>
      <w:r w:rsidRPr="005A1525">
        <w:rPr>
          <w:b/>
          <w:bCs/>
          <w:color w:val="0070C0"/>
        </w:rPr>
        <w:t xml:space="preserve"> – Driving Modal Shift</w:t>
      </w:r>
      <w:r w:rsidR="00010C79" w:rsidRPr="005A1525">
        <w:rPr>
          <w:b/>
          <w:bCs/>
        </w:rPr>
        <w:t xml:space="preserve"> </w:t>
      </w:r>
      <w:r w:rsidR="00B979B6" w:rsidRPr="005A1525">
        <w:rPr>
          <w:i/>
          <w:iCs/>
        </w:rPr>
        <w:t xml:space="preserve">A </w:t>
      </w:r>
      <w:r w:rsidR="00572F0C" w:rsidRPr="005A1525">
        <w:rPr>
          <w:i/>
          <w:iCs/>
        </w:rPr>
        <w:t>successful</w:t>
      </w:r>
      <w:r w:rsidR="00572F0C" w:rsidRPr="005A1525">
        <w:rPr>
          <w:b/>
          <w:bCs/>
        </w:rPr>
        <w:t xml:space="preserve"> </w:t>
      </w:r>
      <w:r w:rsidR="00010C79" w:rsidRPr="005A1525">
        <w:rPr>
          <w:i/>
          <w:iCs/>
        </w:rPr>
        <w:t>funding</w:t>
      </w:r>
      <w:r w:rsidR="00572F0C" w:rsidRPr="005A1525">
        <w:rPr>
          <w:i/>
          <w:iCs/>
        </w:rPr>
        <w:t xml:space="preserve"> bid of £9000 was</w:t>
      </w:r>
      <w:r w:rsidR="00010C79" w:rsidRPr="005A1525">
        <w:rPr>
          <w:i/>
          <w:iCs/>
        </w:rPr>
        <w:t xml:space="preserve"> confirmed in November 2017 </w:t>
      </w:r>
    </w:p>
    <w:p w14:paraId="1DEBC9E3" w14:textId="43847F95" w:rsidR="0043116A" w:rsidRPr="005A1525" w:rsidRDefault="000D5C58" w:rsidP="0043116A">
      <w:pPr>
        <w:pStyle w:val="NoSpacing"/>
      </w:pPr>
      <w:r w:rsidRPr="005A1525">
        <w:t xml:space="preserve">Examples of </w:t>
      </w:r>
      <w:r w:rsidR="0043116A" w:rsidRPr="005A1525">
        <w:t>Key components to deliver this included:</w:t>
      </w:r>
    </w:p>
    <w:p w14:paraId="77D581CD" w14:textId="6778D1C0" w:rsidR="0043116A" w:rsidRPr="005A1525" w:rsidRDefault="0043116A" w:rsidP="00F72F48">
      <w:pPr>
        <w:pStyle w:val="NoSpacing"/>
        <w:numPr>
          <w:ilvl w:val="0"/>
          <w:numId w:val="18"/>
        </w:numPr>
      </w:pPr>
      <w:r w:rsidRPr="005A1525">
        <w:t xml:space="preserve">Establishing a season-ticket loan system with the added incentive of </w:t>
      </w:r>
      <w:r w:rsidR="00350743" w:rsidRPr="005A1525">
        <w:t xml:space="preserve">1 </w:t>
      </w:r>
      <w:proofErr w:type="gramStart"/>
      <w:r w:rsidRPr="005A1525">
        <w:t>months</w:t>
      </w:r>
      <w:proofErr w:type="gramEnd"/>
      <w:r w:rsidRPr="005A1525">
        <w:t xml:space="preserve"> free travel</w:t>
      </w:r>
    </w:p>
    <w:p w14:paraId="54E17AB3" w14:textId="4A1C3BD1" w:rsidR="0043116A" w:rsidRPr="005A1525" w:rsidRDefault="0043116A" w:rsidP="00F72F48">
      <w:pPr>
        <w:pStyle w:val="NoSpacing"/>
        <w:numPr>
          <w:ilvl w:val="0"/>
          <w:numId w:val="18"/>
        </w:numPr>
      </w:pPr>
      <w:r w:rsidRPr="005A1525">
        <w:t xml:space="preserve">Establishment of a specific ‘rail </w:t>
      </w:r>
      <w:r w:rsidR="00350743" w:rsidRPr="005A1525">
        <w:t>forum’</w:t>
      </w:r>
      <w:r w:rsidRPr="005A1525">
        <w:t xml:space="preserve"> within Sellafield’s private intranet</w:t>
      </w:r>
    </w:p>
    <w:p w14:paraId="692D0E26" w14:textId="77777777" w:rsidR="0043116A" w:rsidRPr="005A1525" w:rsidRDefault="0043116A" w:rsidP="00F72F48">
      <w:pPr>
        <w:pStyle w:val="NoSpacing"/>
        <w:numPr>
          <w:ilvl w:val="0"/>
          <w:numId w:val="18"/>
        </w:numPr>
      </w:pPr>
      <w:r w:rsidRPr="005A1525">
        <w:t>A comprehensive poster campaign throughout the Sellafield site on the theme ‘use the train’</w:t>
      </w:r>
    </w:p>
    <w:p w14:paraId="0084C1F1" w14:textId="77777777" w:rsidR="0043116A" w:rsidRPr="005A1525" w:rsidRDefault="0043116A" w:rsidP="00F72F48">
      <w:pPr>
        <w:pStyle w:val="NoSpacing"/>
        <w:numPr>
          <w:ilvl w:val="0"/>
          <w:numId w:val="18"/>
        </w:numPr>
      </w:pPr>
      <w:r w:rsidRPr="005A1525">
        <w:t>Re-routing of the site’s internal bus system to meet all incoming and outgoing rail services, both peak and non-peak</w:t>
      </w:r>
    </w:p>
    <w:p w14:paraId="0010F0E1" w14:textId="77777777" w:rsidR="0043116A" w:rsidRPr="005A1525" w:rsidRDefault="0043116A" w:rsidP="00F72F48">
      <w:pPr>
        <w:pStyle w:val="NoSpacing"/>
        <w:numPr>
          <w:ilvl w:val="0"/>
          <w:numId w:val="18"/>
        </w:numPr>
      </w:pPr>
      <w:r w:rsidRPr="005A1525">
        <w:t>Extensive PR rail-related initiatives through Sellafield’s in-house magazine</w:t>
      </w:r>
    </w:p>
    <w:p w14:paraId="24F58F4E" w14:textId="77777777" w:rsidR="0043116A" w:rsidRPr="005A1525" w:rsidRDefault="0043116A" w:rsidP="00F72F48">
      <w:pPr>
        <w:pStyle w:val="NoSpacing"/>
        <w:numPr>
          <w:ilvl w:val="0"/>
          <w:numId w:val="18"/>
        </w:numPr>
      </w:pPr>
      <w:proofErr w:type="gramStart"/>
      <w:r w:rsidRPr="005A1525">
        <w:t>Extensive</w:t>
      </w:r>
      <w:proofErr w:type="gramEnd"/>
      <w:r w:rsidRPr="005A1525">
        <w:t xml:space="preserve"> and ongoing targeted leaflet campaign to encourage rail travel in on-site welfare facilities – canteens, medical </w:t>
      </w:r>
      <w:proofErr w:type="spellStart"/>
      <w:r w:rsidRPr="005A1525">
        <w:t>centres</w:t>
      </w:r>
      <w:proofErr w:type="spellEnd"/>
      <w:r w:rsidRPr="005A1525">
        <w:t xml:space="preserve">, break-out areas, rest areas, etc. </w:t>
      </w:r>
    </w:p>
    <w:p w14:paraId="7B875EB6" w14:textId="77777777" w:rsidR="0043116A" w:rsidRPr="005A1525" w:rsidRDefault="0043116A" w:rsidP="00F72F48">
      <w:pPr>
        <w:pStyle w:val="NoSpacing"/>
        <w:numPr>
          <w:ilvl w:val="0"/>
          <w:numId w:val="18"/>
        </w:numPr>
      </w:pPr>
      <w:r w:rsidRPr="005A1525">
        <w:t>Workforce surveys to ascertain feedback, suggestions, rail station preferences</w:t>
      </w:r>
    </w:p>
    <w:p w14:paraId="134968C3" w14:textId="77777777" w:rsidR="0043116A" w:rsidRPr="005A1525" w:rsidRDefault="0043116A" w:rsidP="00F72F48">
      <w:pPr>
        <w:pStyle w:val="NoSpacing"/>
        <w:numPr>
          <w:ilvl w:val="0"/>
          <w:numId w:val="18"/>
        </w:numPr>
      </w:pPr>
      <w:r w:rsidRPr="005A1525">
        <w:t>Face-to-face surveys with existing rail users</w:t>
      </w:r>
    </w:p>
    <w:p w14:paraId="0244CDA5" w14:textId="77777777" w:rsidR="0043116A" w:rsidRPr="005A1525" w:rsidRDefault="0043116A" w:rsidP="00F72F48">
      <w:pPr>
        <w:pStyle w:val="NoSpacing"/>
        <w:numPr>
          <w:ilvl w:val="0"/>
          <w:numId w:val="18"/>
        </w:numPr>
      </w:pPr>
      <w:r w:rsidRPr="005A1525">
        <w:t>Extensive co-ordination, management feedback and development of ongoing initiatives</w:t>
      </w:r>
    </w:p>
    <w:p w14:paraId="1CE37A5D" w14:textId="77777777" w:rsidR="007B3916" w:rsidRPr="005A1525" w:rsidRDefault="0043116A" w:rsidP="00F72F48">
      <w:pPr>
        <w:pStyle w:val="NoSpacing"/>
        <w:numPr>
          <w:ilvl w:val="0"/>
          <w:numId w:val="18"/>
        </w:numPr>
      </w:pPr>
      <w:r w:rsidRPr="005A1525">
        <w:t xml:space="preserve">The formal adoption of Sellafield station and development of a specific plan aimed at modernization and enhancement e.g. toilets, refreshments, commercial opportunities, etc. </w:t>
      </w:r>
    </w:p>
    <w:p w14:paraId="0EFBCD7F" w14:textId="77777777" w:rsidR="007B3916" w:rsidRPr="005A1525" w:rsidRDefault="007B3916" w:rsidP="007B3916">
      <w:pPr>
        <w:pStyle w:val="NoSpacing"/>
      </w:pPr>
    </w:p>
    <w:p w14:paraId="683219AD" w14:textId="58AFC7EB" w:rsidR="007B3916" w:rsidRPr="005A1525" w:rsidRDefault="007B3916" w:rsidP="007B3916">
      <w:pPr>
        <w:rPr>
          <w:b/>
          <w:bCs/>
          <w:color w:val="0070C0"/>
          <w:kern w:val="0"/>
          <w14:ligatures w14:val="none"/>
        </w:rPr>
      </w:pPr>
      <w:r w:rsidRPr="005A1525">
        <w:rPr>
          <w:b/>
          <w:bCs/>
          <w:color w:val="0070C0"/>
          <w:kern w:val="0"/>
          <w14:ligatures w14:val="none"/>
        </w:rPr>
        <w:t>Slide 11 – The Future</w:t>
      </w:r>
    </w:p>
    <w:p w14:paraId="256AF64E" w14:textId="6251B489" w:rsidR="007B3916" w:rsidRPr="005A1525" w:rsidRDefault="001423E3" w:rsidP="00F72F48">
      <w:pPr>
        <w:pStyle w:val="NoSpacing"/>
        <w:numPr>
          <w:ilvl w:val="0"/>
          <w:numId w:val="33"/>
        </w:numPr>
        <w:rPr>
          <w:lang w:val="en-GB"/>
        </w:rPr>
      </w:pPr>
      <w:r w:rsidRPr="005A1525">
        <w:rPr>
          <w:lang w:val="en-GB"/>
        </w:rPr>
        <w:t xml:space="preserve">The CRP </w:t>
      </w:r>
      <w:r w:rsidR="007B3916" w:rsidRPr="005A1525">
        <w:rPr>
          <w:lang w:val="en-GB"/>
        </w:rPr>
        <w:t>Continue</w:t>
      </w:r>
      <w:r w:rsidRPr="005A1525">
        <w:rPr>
          <w:lang w:val="en-GB"/>
        </w:rPr>
        <w:t>s</w:t>
      </w:r>
      <w:r w:rsidR="007B3916" w:rsidRPr="005A1525">
        <w:rPr>
          <w:lang w:val="en-GB"/>
        </w:rPr>
        <w:t xml:space="preserve"> to work with </w:t>
      </w:r>
      <w:r w:rsidR="00B65297" w:rsidRPr="005A1525">
        <w:rPr>
          <w:lang w:val="en-GB"/>
        </w:rPr>
        <w:t xml:space="preserve">the </w:t>
      </w:r>
      <w:r w:rsidR="007B3916" w:rsidRPr="005A1525">
        <w:rPr>
          <w:lang w:val="en-GB"/>
        </w:rPr>
        <w:t xml:space="preserve">rail industry to secure timetable reliability which will increase </w:t>
      </w:r>
      <w:r w:rsidR="004602A5" w:rsidRPr="005A1525">
        <w:rPr>
          <w:lang w:val="en-GB"/>
        </w:rPr>
        <w:t xml:space="preserve">the </w:t>
      </w:r>
      <w:r w:rsidR="007B3916" w:rsidRPr="005A1525">
        <w:rPr>
          <w:lang w:val="en-GB"/>
        </w:rPr>
        <w:t>appeal of rail travel to employees and drive footfall</w:t>
      </w:r>
    </w:p>
    <w:p w14:paraId="1377C842" w14:textId="77777777" w:rsidR="007B3916" w:rsidRPr="005A1525" w:rsidRDefault="007B3916" w:rsidP="00F72F48">
      <w:pPr>
        <w:pStyle w:val="NoSpacing"/>
        <w:numPr>
          <w:ilvl w:val="0"/>
          <w:numId w:val="34"/>
        </w:numPr>
        <w:rPr>
          <w:lang w:val="en-GB"/>
        </w:rPr>
      </w:pPr>
      <w:r w:rsidRPr="005A1525">
        <w:rPr>
          <w:lang w:val="en-GB"/>
        </w:rPr>
        <w:t>Influence future rail plans to increase capacity along the line</w:t>
      </w:r>
    </w:p>
    <w:p w14:paraId="754A4F1C" w14:textId="5EC09111" w:rsidR="007B3916" w:rsidRPr="005A1525" w:rsidRDefault="007B3916" w:rsidP="00F72F48">
      <w:pPr>
        <w:pStyle w:val="NoSpacing"/>
        <w:numPr>
          <w:ilvl w:val="0"/>
          <w:numId w:val="34"/>
        </w:numPr>
        <w:rPr>
          <w:lang w:val="en-GB"/>
        </w:rPr>
      </w:pPr>
      <w:r w:rsidRPr="005A1525">
        <w:rPr>
          <w:lang w:val="en-GB"/>
        </w:rPr>
        <w:t xml:space="preserve">Work with </w:t>
      </w:r>
      <w:r w:rsidR="000E3EF5" w:rsidRPr="005A1525">
        <w:rPr>
          <w:lang w:val="en-GB"/>
        </w:rPr>
        <w:t xml:space="preserve">the </w:t>
      </w:r>
      <w:r w:rsidRPr="005A1525">
        <w:rPr>
          <w:lang w:val="en-GB"/>
        </w:rPr>
        <w:t>rail operator to increase cycle storage on board and at stations</w:t>
      </w:r>
    </w:p>
    <w:p w14:paraId="3EC9DBC9" w14:textId="77777777" w:rsidR="007B3916" w:rsidRPr="005A1525" w:rsidRDefault="007B3916" w:rsidP="00F72F48">
      <w:pPr>
        <w:pStyle w:val="NoSpacing"/>
        <w:numPr>
          <w:ilvl w:val="0"/>
          <w:numId w:val="34"/>
        </w:numPr>
        <w:rPr>
          <w:lang w:val="en-GB"/>
        </w:rPr>
      </w:pPr>
      <w:r w:rsidRPr="005A1525">
        <w:rPr>
          <w:lang w:val="en-GB"/>
        </w:rPr>
        <w:t>Continue to work with Sellafield Ltd to promote the line as the preferred mode of travel</w:t>
      </w:r>
    </w:p>
    <w:p w14:paraId="6101762C" w14:textId="462F0DC2" w:rsidR="007B3916" w:rsidRPr="005A1525" w:rsidRDefault="007B3916" w:rsidP="00F72F48">
      <w:pPr>
        <w:pStyle w:val="NoSpacing"/>
        <w:numPr>
          <w:ilvl w:val="1"/>
          <w:numId w:val="34"/>
        </w:numPr>
        <w:rPr>
          <w:lang w:val="en-GB"/>
        </w:rPr>
      </w:pPr>
      <w:r w:rsidRPr="005A1525">
        <w:rPr>
          <w:lang w:val="en-GB"/>
        </w:rPr>
        <w:t>Promote the ‘Northern’ salary sacrifice scheme</w:t>
      </w:r>
      <w:r w:rsidR="00A32456" w:rsidRPr="005A1525">
        <w:rPr>
          <w:lang w:val="en-GB"/>
        </w:rPr>
        <w:t xml:space="preserve"> - </w:t>
      </w:r>
      <w:r w:rsidR="00A32456" w:rsidRPr="005A1525">
        <w:rPr>
          <w:color w:val="0070C0"/>
          <w:lang w:val="en-GB"/>
        </w:rPr>
        <w:t>12 months season ticket for the price of 10</w:t>
      </w:r>
    </w:p>
    <w:p w14:paraId="101F731E" w14:textId="77777777" w:rsidR="007B3916" w:rsidRPr="005A1525" w:rsidRDefault="007B3916" w:rsidP="00F72F48">
      <w:pPr>
        <w:pStyle w:val="NoSpacing"/>
        <w:numPr>
          <w:ilvl w:val="1"/>
          <w:numId w:val="34"/>
        </w:numPr>
        <w:rPr>
          <w:lang w:val="en-GB"/>
        </w:rPr>
      </w:pPr>
      <w:r w:rsidRPr="005A1525">
        <w:rPr>
          <w:lang w:val="en-GB"/>
        </w:rPr>
        <w:t>Promote other attractions along the line</w:t>
      </w:r>
    </w:p>
    <w:p w14:paraId="2190066A" w14:textId="77777777" w:rsidR="007B3916" w:rsidRPr="007B3916" w:rsidRDefault="007B3916" w:rsidP="00F72F48">
      <w:pPr>
        <w:pStyle w:val="NoSpacing"/>
        <w:numPr>
          <w:ilvl w:val="1"/>
          <w:numId w:val="34"/>
        </w:numPr>
        <w:rPr>
          <w:lang w:val="en-GB"/>
        </w:rPr>
      </w:pPr>
      <w:r w:rsidRPr="007B3916">
        <w:rPr>
          <w:lang w:val="en-GB"/>
        </w:rPr>
        <w:t>Continue to develop alignment with shift patterns</w:t>
      </w:r>
    </w:p>
    <w:p w14:paraId="2D52D30C" w14:textId="77777777" w:rsidR="007B3916" w:rsidRPr="007B3916" w:rsidRDefault="007B3916" w:rsidP="00F72F48">
      <w:pPr>
        <w:pStyle w:val="NoSpacing"/>
        <w:numPr>
          <w:ilvl w:val="1"/>
          <w:numId w:val="34"/>
        </w:numPr>
        <w:rPr>
          <w:lang w:val="en-GB"/>
        </w:rPr>
      </w:pPr>
      <w:r w:rsidRPr="007B3916">
        <w:rPr>
          <w:lang w:val="en-GB"/>
        </w:rPr>
        <w:t>Reduce reliance on subsidised park and ride schemes</w:t>
      </w:r>
    </w:p>
    <w:p w14:paraId="5D773239" w14:textId="77777777" w:rsidR="007B3916" w:rsidRPr="007B3916" w:rsidRDefault="007B3916" w:rsidP="00F72F48">
      <w:pPr>
        <w:pStyle w:val="NoSpacing"/>
        <w:numPr>
          <w:ilvl w:val="1"/>
          <w:numId w:val="34"/>
        </w:numPr>
        <w:rPr>
          <w:lang w:val="en-GB"/>
        </w:rPr>
      </w:pPr>
      <w:r w:rsidRPr="007B3916">
        <w:rPr>
          <w:lang w:val="en-GB"/>
        </w:rPr>
        <w:t>Support Sellafield in developing travel apps for employees</w:t>
      </w:r>
    </w:p>
    <w:p w14:paraId="40CE9DC2" w14:textId="77777777" w:rsidR="007B3916" w:rsidRPr="007B3916" w:rsidRDefault="007B3916" w:rsidP="00F72F48">
      <w:pPr>
        <w:pStyle w:val="NoSpacing"/>
        <w:numPr>
          <w:ilvl w:val="1"/>
          <w:numId w:val="34"/>
        </w:numPr>
        <w:rPr>
          <w:lang w:val="en-GB"/>
        </w:rPr>
      </w:pPr>
      <w:r w:rsidRPr="007B3916">
        <w:rPr>
          <w:lang w:val="en-GB"/>
        </w:rPr>
        <w:t>Continue to develop station adoption/ community schemes</w:t>
      </w:r>
    </w:p>
    <w:p w14:paraId="2491ED63" w14:textId="6D67AAFD" w:rsidR="00D23118" w:rsidRDefault="007B3916" w:rsidP="000A5B5A">
      <w:pPr>
        <w:pStyle w:val="NoSpacing"/>
        <w:numPr>
          <w:ilvl w:val="0"/>
          <w:numId w:val="34"/>
        </w:numPr>
        <w:rPr>
          <w:lang w:val="en-GB"/>
        </w:rPr>
      </w:pPr>
      <w:r w:rsidRPr="00D23118">
        <w:rPr>
          <w:lang w:val="en-GB"/>
        </w:rPr>
        <w:t>Use the findings from this piece of work to develop a good practice template for other organisations to consider</w:t>
      </w:r>
      <w:r w:rsidR="00D23118">
        <w:rPr>
          <w:lang w:val="en-GB"/>
        </w:rPr>
        <w:t>.</w:t>
      </w:r>
    </w:p>
    <w:p w14:paraId="3D17AD76" w14:textId="77777777" w:rsidR="00D23118" w:rsidRDefault="00D23118">
      <w:pPr>
        <w:rPr>
          <w:rFonts w:eastAsiaTheme="minorEastAsia"/>
          <w:kern w:val="0"/>
          <w:lang w:eastAsia="ja-JP"/>
          <w14:ligatures w14:val="none"/>
        </w:rPr>
      </w:pPr>
      <w:r>
        <w:br w:type="page"/>
      </w:r>
    </w:p>
    <w:p w14:paraId="7E646AF1" w14:textId="77777777" w:rsidR="0043116A" w:rsidRPr="00D23118" w:rsidRDefault="0043116A" w:rsidP="00D23118">
      <w:pPr>
        <w:pStyle w:val="NoSpacing"/>
        <w:ind w:left="720"/>
        <w:rPr>
          <w:lang w:val="en-GB"/>
        </w:rPr>
      </w:pPr>
    </w:p>
    <w:p w14:paraId="5325383A" w14:textId="49862BBD" w:rsidR="008A16D7" w:rsidRPr="007924FB" w:rsidRDefault="00742222" w:rsidP="004240C7">
      <w:pPr>
        <w:rPr>
          <w:b/>
          <w:bCs/>
          <w:color w:val="0070C0"/>
          <w:kern w:val="0"/>
          <w14:ligatures w14:val="none"/>
        </w:rPr>
      </w:pPr>
      <w:r w:rsidRPr="007924FB">
        <w:rPr>
          <w:b/>
          <w:bCs/>
          <w:color w:val="0070C0"/>
          <w:kern w:val="0"/>
          <w14:ligatures w14:val="none"/>
        </w:rPr>
        <w:t>Slide 12 – Summary of Achievements</w:t>
      </w:r>
    </w:p>
    <w:p w14:paraId="56763120" w14:textId="1D2FE5CE" w:rsidR="004240C7" w:rsidRPr="005A1525" w:rsidRDefault="004240C7" w:rsidP="004240C7">
      <w:pPr>
        <w:rPr>
          <w:kern w:val="0"/>
          <w14:ligatures w14:val="none"/>
        </w:rPr>
      </w:pPr>
      <w:r w:rsidRPr="005A1525">
        <w:rPr>
          <w:kern w:val="0"/>
          <w14:ligatures w14:val="none"/>
        </w:rPr>
        <w:t xml:space="preserve">As a result of the </w:t>
      </w:r>
      <w:r w:rsidRPr="005A1525">
        <w:t xml:space="preserve">‘Driving Modal Shift’ </w:t>
      </w:r>
      <w:r w:rsidRPr="005A1525">
        <w:rPr>
          <w:rFonts w:cstheme="minorHAnsi"/>
          <w:lang w:eastAsia="en-GB"/>
        </w:rPr>
        <w:t>D</w:t>
      </w:r>
      <w:r w:rsidRPr="005A1525">
        <w:t xml:space="preserve">CRDF Bid </w:t>
      </w:r>
      <w:proofErr w:type="gramStart"/>
      <w:r w:rsidRPr="005A1525">
        <w:t xml:space="preserve">a </w:t>
      </w:r>
      <w:r w:rsidRPr="005A1525">
        <w:rPr>
          <w:kern w:val="0"/>
          <w14:ligatures w14:val="none"/>
        </w:rPr>
        <w:t>number of</w:t>
      </w:r>
      <w:proofErr w:type="gramEnd"/>
      <w:r w:rsidRPr="005A1525">
        <w:rPr>
          <w:kern w:val="0"/>
          <w14:ligatures w14:val="none"/>
        </w:rPr>
        <w:t xml:space="preserve"> </w:t>
      </w:r>
      <w:r w:rsidR="00301DCA" w:rsidRPr="005A1525">
        <w:rPr>
          <w:kern w:val="0"/>
          <w14:ligatures w14:val="none"/>
        </w:rPr>
        <w:t xml:space="preserve">major milestones </w:t>
      </w:r>
      <w:r w:rsidRPr="005A1525">
        <w:rPr>
          <w:kern w:val="0"/>
          <w14:ligatures w14:val="none"/>
        </w:rPr>
        <w:t>were achieved</w:t>
      </w:r>
      <w:r w:rsidR="00DC53E7" w:rsidRPr="005A1525">
        <w:rPr>
          <w:kern w:val="0"/>
          <w14:ligatures w14:val="none"/>
        </w:rPr>
        <w:t xml:space="preserve"> </w:t>
      </w:r>
      <w:r w:rsidR="008B66A5" w:rsidRPr="005A1525">
        <w:rPr>
          <w:kern w:val="0"/>
          <w14:ligatures w14:val="none"/>
        </w:rPr>
        <w:t>or identified</w:t>
      </w:r>
      <w:r w:rsidR="00DC53E7" w:rsidRPr="005A1525">
        <w:rPr>
          <w:kern w:val="0"/>
          <w14:ligatures w14:val="none"/>
        </w:rPr>
        <w:t>:</w:t>
      </w:r>
    </w:p>
    <w:p w14:paraId="5D295D5A" w14:textId="2B69D837" w:rsidR="00F71EB4" w:rsidRPr="005A1525" w:rsidRDefault="004240C7" w:rsidP="00DF6ED7">
      <w:pPr>
        <w:pStyle w:val="ListParagraph"/>
        <w:numPr>
          <w:ilvl w:val="0"/>
          <w:numId w:val="27"/>
        </w:numPr>
      </w:pPr>
      <w:r w:rsidRPr="005A1525">
        <w:t xml:space="preserve">Achieved (and continuing) </w:t>
      </w:r>
      <w:r w:rsidR="00347AEE" w:rsidRPr="005A1525">
        <w:t xml:space="preserve">increases in footfall and associated revenue implications for Northern, </w:t>
      </w:r>
      <w:r w:rsidRPr="005A1525">
        <w:t>through strong partnership working and direct interface with Sellafield workforce</w:t>
      </w:r>
      <w:r w:rsidR="00347AEE" w:rsidRPr="005A1525">
        <w:t>.</w:t>
      </w:r>
    </w:p>
    <w:p w14:paraId="463AEBA8" w14:textId="6BE57794" w:rsidR="004240C7" w:rsidRPr="005A1525" w:rsidRDefault="00301DCA" w:rsidP="00DF6ED7">
      <w:pPr>
        <w:pStyle w:val="ListParagraph"/>
        <w:numPr>
          <w:ilvl w:val="0"/>
          <w:numId w:val="27"/>
        </w:numPr>
      </w:pPr>
      <w:r w:rsidRPr="005A1525">
        <w:t>The CRP-led transport hubs at Workington and Maryport is proving a prize asset in persuading the Sellafield workforce to leave their cars at home. Most spaces are used by Sellafield commuters.</w:t>
      </w:r>
    </w:p>
    <w:p w14:paraId="5D6F67D1" w14:textId="77777777" w:rsidR="004240C7" w:rsidRPr="005A1525" w:rsidRDefault="004240C7" w:rsidP="00DF6ED7">
      <w:pPr>
        <w:pStyle w:val="ListParagraph"/>
        <w:numPr>
          <w:ilvl w:val="0"/>
          <w:numId w:val="27"/>
        </w:numPr>
      </w:pPr>
      <w:r w:rsidRPr="005A1525">
        <w:t>Evidence for infrastructure enhancement as part of the Energy Coast Rail Upgrade (ECRU)</w:t>
      </w:r>
    </w:p>
    <w:p w14:paraId="15EEAA53" w14:textId="77777777" w:rsidR="004240C7" w:rsidRPr="005A1525" w:rsidRDefault="004240C7" w:rsidP="00DF6ED7">
      <w:pPr>
        <w:pStyle w:val="ListParagraph"/>
        <w:numPr>
          <w:ilvl w:val="0"/>
          <w:numId w:val="27"/>
        </w:numPr>
      </w:pPr>
      <w:r w:rsidRPr="005A1525">
        <w:t xml:space="preserve">‘Driving Modal Shift’ is potentially a national ‘model’ – easily tailored and duplicated according to local circumstance. </w:t>
      </w:r>
    </w:p>
    <w:p w14:paraId="6DE7ACF4" w14:textId="3017CF65" w:rsidR="00DA532C" w:rsidRPr="005A1525" w:rsidRDefault="004240C7" w:rsidP="00DF6ED7">
      <w:pPr>
        <w:pStyle w:val="ListParagraph"/>
        <w:numPr>
          <w:ilvl w:val="0"/>
          <w:numId w:val="27"/>
        </w:numPr>
      </w:pPr>
      <w:r w:rsidRPr="005A1525">
        <w:t xml:space="preserve">The lessons learned during the development of ‘Driving Modal Shift’ are already becoming a key ingredient of a ‘model’ project.  In the south of the county BAE </w:t>
      </w:r>
      <w:r w:rsidR="00D23118" w:rsidRPr="005A1525">
        <w:t xml:space="preserve">(British Aeronautic systems), </w:t>
      </w:r>
      <w:r w:rsidRPr="005A1525">
        <w:t xml:space="preserve">is a major employer and key to the local economy in the Furness area. As a direct result of the Sellafield project, discussions are well underway with BAE </w:t>
      </w:r>
      <w:proofErr w:type="gramStart"/>
      <w:r w:rsidRPr="005A1525">
        <w:t>with regard to</w:t>
      </w:r>
      <w:proofErr w:type="gramEnd"/>
      <w:r w:rsidRPr="005A1525">
        <w:t xml:space="preserve"> achieving similar objectives i.e. increasing the use of rail for daily commutes, support transport to/from Barrow railway station, the importance of partnership working, etc. In a word, everything! </w:t>
      </w:r>
    </w:p>
    <w:p w14:paraId="7CD8B599" w14:textId="77777777" w:rsidR="00DA532C" w:rsidRPr="005A1525" w:rsidRDefault="004240C7" w:rsidP="00DF6ED7">
      <w:pPr>
        <w:pStyle w:val="ListParagraph"/>
        <w:numPr>
          <w:ilvl w:val="0"/>
          <w:numId w:val="27"/>
        </w:numPr>
      </w:pPr>
      <w:r w:rsidRPr="005A1525">
        <w:t xml:space="preserve">And not simply in terms of the ongoing success and positive outcomes; Community Rail Cumbria is now perfectly positioned to play a crucial role in the fast-moving nuclear world. </w:t>
      </w:r>
    </w:p>
    <w:p w14:paraId="6C9A09F3" w14:textId="77777777" w:rsidR="00301DCA" w:rsidRPr="005A1525" w:rsidRDefault="00DA532C" w:rsidP="00DF6ED7">
      <w:pPr>
        <w:pStyle w:val="ListParagraph"/>
        <w:numPr>
          <w:ilvl w:val="0"/>
          <w:numId w:val="27"/>
        </w:numPr>
      </w:pPr>
      <w:r w:rsidRPr="005A1525">
        <w:t>The spotlight is now firmly on the Cumbrian Coast railway – and not before time!</w:t>
      </w:r>
    </w:p>
    <w:p w14:paraId="049BC7EC" w14:textId="77777777" w:rsidR="00301DCA" w:rsidRPr="005A1525" w:rsidRDefault="00DA532C" w:rsidP="00DF6ED7">
      <w:pPr>
        <w:pStyle w:val="ListParagraph"/>
        <w:numPr>
          <w:ilvl w:val="0"/>
          <w:numId w:val="27"/>
        </w:numPr>
      </w:pPr>
      <w:r w:rsidRPr="005A1525">
        <w:t xml:space="preserve">The </w:t>
      </w:r>
      <w:r w:rsidR="00301DCA" w:rsidRPr="005A1525">
        <w:t>e</w:t>
      </w:r>
      <w:r w:rsidRPr="005A1525">
        <w:t xml:space="preserve">merging need to use rail to transport </w:t>
      </w:r>
      <w:r w:rsidR="00301DCA" w:rsidRPr="005A1525">
        <w:t xml:space="preserve">nuclear goods </w:t>
      </w:r>
    </w:p>
    <w:p w14:paraId="54D210D9" w14:textId="77777777" w:rsidR="00301DCA" w:rsidRPr="005A1525" w:rsidRDefault="00301DCA" w:rsidP="00DF6ED7">
      <w:pPr>
        <w:pStyle w:val="ListParagraph"/>
        <w:numPr>
          <w:ilvl w:val="0"/>
          <w:numId w:val="27"/>
        </w:numPr>
      </w:pPr>
      <w:r w:rsidRPr="005A1525">
        <w:t>Sellafield’s determination to encourage the workforce to switch from private car-use to public transport – even at the risk of damaging industrial relations! A large percentage of car passes to the site have been withdrawn (excluding emergency and safety-critical staff) and access to adjacent car parks strictly monitored</w:t>
      </w:r>
    </w:p>
    <w:p w14:paraId="11621F5E" w14:textId="77777777" w:rsidR="00301DCA" w:rsidRPr="005A1525" w:rsidRDefault="00301DCA" w:rsidP="00DF6ED7">
      <w:pPr>
        <w:pStyle w:val="ListParagraph"/>
        <w:numPr>
          <w:ilvl w:val="0"/>
          <w:numId w:val="27"/>
        </w:numPr>
      </w:pPr>
      <w:r w:rsidRPr="005A1525">
        <w:t xml:space="preserve">The CRP is now firmly embedded within Sellafield’s </w:t>
      </w:r>
      <w:proofErr w:type="gramStart"/>
      <w:r w:rsidRPr="005A1525">
        <w:t>newly-established</w:t>
      </w:r>
      <w:proofErr w:type="gramEnd"/>
      <w:r w:rsidRPr="005A1525">
        <w:t xml:space="preserve"> Travel Team.</w:t>
      </w:r>
    </w:p>
    <w:p w14:paraId="2DC2AC02" w14:textId="32E459E3" w:rsidR="00143DCF" w:rsidRPr="005A1525" w:rsidRDefault="00143DCF" w:rsidP="00143DCF">
      <w:pPr>
        <w:pStyle w:val="ListParagraph"/>
        <w:numPr>
          <w:ilvl w:val="0"/>
          <w:numId w:val="27"/>
        </w:numPr>
        <w:rPr>
          <w:b/>
          <w:bCs/>
        </w:rPr>
      </w:pPr>
      <w:r w:rsidRPr="005A1525">
        <w:rPr>
          <w:b/>
          <w:bCs/>
        </w:rPr>
        <w:t>And of course - Reduced traffic along A595</w:t>
      </w:r>
    </w:p>
    <w:p w14:paraId="51399C4B" w14:textId="4A3B3761" w:rsidR="00DA532C" w:rsidRDefault="00DA532C" w:rsidP="00DF6ED7">
      <w:pPr>
        <w:pStyle w:val="ListParagraph"/>
        <w:numPr>
          <w:ilvl w:val="0"/>
          <w:numId w:val="27"/>
        </w:numPr>
      </w:pPr>
      <w:r w:rsidRPr="005A1525">
        <w:t xml:space="preserve">The season-ticket loan scheme </w:t>
      </w:r>
      <w:r w:rsidR="00F71EB4" w:rsidRPr="005A1525">
        <w:t>was</w:t>
      </w:r>
      <w:r w:rsidRPr="005A1525">
        <w:t xml:space="preserve"> established and</w:t>
      </w:r>
      <w:r w:rsidRPr="005534B3">
        <w:t xml:space="preserve"> being monitored for take-up</w:t>
      </w:r>
    </w:p>
    <w:p w14:paraId="6231B533" w14:textId="77777777" w:rsidR="00FA02A9" w:rsidRDefault="00FA02A9" w:rsidP="00FA02A9">
      <w:pPr>
        <w:pStyle w:val="ListParagraph"/>
      </w:pPr>
    </w:p>
    <w:p w14:paraId="1C6C2794" w14:textId="7BB79B2B" w:rsidR="00FA02A9" w:rsidRPr="00C367B3" w:rsidRDefault="00FA02A9" w:rsidP="00FA02A9">
      <w:pPr>
        <w:pStyle w:val="ListParagraph"/>
        <w:rPr>
          <w:b/>
          <w:bCs/>
        </w:rPr>
      </w:pPr>
      <w:r w:rsidRPr="00C367B3">
        <w:rPr>
          <w:b/>
          <w:bCs/>
        </w:rPr>
        <w:t>Everything that has been achieved</w:t>
      </w:r>
      <w:r w:rsidR="00F2188C" w:rsidRPr="00C367B3">
        <w:rPr>
          <w:b/>
          <w:bCs/>
        </w:rPr>
        <w:t>,</w:t>
      </w:r>
      <w:r w:rsidRPr="00C367B3">
        <w:rPr>
          <w:b/>
          <w:bCs/>
        </w:rPr>
        <w:t xml:space="preserve"> is a result of the CRP’s </w:t>
      </w:r>
      <w:r w:rsidR="00DB7598">
        <w:rPr>
          <w:b/>
          <w:bCs/>
        </w:rPr>
        <w:t>‘</w:t>
      </w:r>
      <w:r w:rsidR="00F2188C" w:rsidRPr="00C367B3">
        <w:rPr>
          <w:b/>
          <w:bCs/>
        </w:rPr>
        <w:t xml:space="preserve">unlikely </w:t>
      </w:r>
      <w:r w:rsidRPr="00C367B3">
        <w:rPr>
          <w:b/>
          <w:bCs/>
        </w:rPr>
        <w:t>partnering</w:t>
      </w:r>
      <w:r w:rsidR="00DB7598">
        <w:rPr>
          <w:b/>
          <w:bCs/>
        </w:rPr>
        <w:t>’</w:t>
      </w:r>
      <w:r w:rsidRPr="00C367B3">
        <w:rPr>
          <w:b/>
          <w:bCs/>
        </w:rPr>
        <w:t xml:space="preserve"> with Sellafield</w:t>
      </w:r>
      <w:r w:rsidR="00F2188C" w:rsidRPr="00C367B3">
        <w:rPr>
          <w:b/>
          <w:bCs/>
        </w:rPr>
        <w:t>!</w:t>
      </w:r>
      <w:r w:rsidRPr="00C367B3">
        <w:rPr>
          <w:b/>
          <w:bCs/>
        </w:rPr>
        <w:t xml:space="preserve"> </w:t>
      </w:r>
    </w:p>
    <w:p w14:paraId="29644052" w14:textId="757ECC2F" w:rsidR="00FA02A9" w:rsidRPr="00C367B3" w:rsidRDefault="00FA02A9" w:rsidP="00FA02A9">
      <w:pPr>
        <w:pStyle w:val="ListParagraph"/>
        <w:rPr>
          <w:b/>
          <w:bCs/>
        </w:rPr>
      </w:pPr>
      <w:r w:rsidRPr="00C367B3">
        <w:rPr>
          <w:b/>
          <w:bCs/>
        </w:rPr>
        <w:t>Without doubt the CRP’s direct interface with Sellafield’s workforce – through e-mail, surveys and social media – has (and continues) to be an exceptional step forward.</w:t>
      </w:r>
    </w:p>
    <w:p w14:paraId="259969B9" w14:textId="77777777" w:rsidR="00DF2CB4" w:rsidRDefault="00DF2CB4" w:rsidP="00FA02A9">
      <w:pPr>
        <w:pStyle w:val="ListParagraph"/>
      </w:pPr>
    </w:p>
    <w:p w14:paraId="7317F207" w14:textId="631E8675" w:rsidR="005908C6" w:rsidRDefault="00EE1DCC" w:rsidP="00FA02A9">
      <w:pPr>
        <w:pStyle w:val="ListParagraph"/>
        <w:rPr>
          <w:b/>
          <w:bCs/>
          <w:i/>
          <w:iCs/>
        </w:rPr>
      </w:pPr>
      <w:r>
        <w:rPr>
          <w:b/>
          <w:bCs/>
          <w:i/>
          <w:iCs/>
        </w:rPr>
        <w:t>We</w:t>
      </w:r>
      <w:r w:rsidR="005908C6" w:rsidRPr="00730BE0">
        <w:rPr>
          <w:b/>
          <w:bCs/>
          <w:i/>
          <w:iCs/>
        </w:rPr>
        <w:t xml:space="preserve"> hope you’ve been even a little inspired </w:t>
      </w:r>
      <w:r w:rsidR="000F6F28" w:rsidRPr="00730BE0">
        <w:rPr>
          <w:b/>
          <w:bCs/>
          <w:i/>
          <w:iCs/>
        </w:rPr>
        <w:t xml:space="preserve">to go away and explore </w:t>
      </w:r>
      <w:r w:rsidR="00375BA3" w:rsidRPr="00730BE0">
        <w:rPr>
          <w:b/>
          <w:bCs/>
          <w:i/>
          <w:iCs/>
        </w:rPr>
        <w:t>what organisations might you be able to align with</w:t>
      </w:r>
      <w:r w:rsidR="00730BE0" w:rsidRPr="00730BE0">
        <w:rPr>
          <w:b/>
          <w:bCs/>
          <w:i/>
          <w:iCs/>
        </w:rPr>
        <w:t xml:space="preserve"> in your area/region</w:t>
      </w:r>
      <w:proofErr w:type="gramStart"/>
      <w:r w:rsidR="00730BE0" w:rsidRPr="00730BE0">
        <w:rPr>
          <w:b/>
          <w:bCs/>
          <w:i/>
          <w:iCs/>
        </w:rPr>
        <w:t>…..</w:t>
      </w:r>
      <w:proofErr w:type="gramEnd"/>
      <w:r w:rsidR="00730BE0" w:rsidRPr="00730BE0">
        <w:rPr>
          <w:b/>
          <w:bCs/>
          <w:i/>
          <w:iCs/>
        </w:rPr>
        <w:t xml:space="preserve"> you just never know what opportunities are waiting for you to find them!</w:t>
      </w:r>
      <w:r w:rsidR="00375BA3" w:rsidRPr="00730BE0">
        <w:rPr>
          <w:b/>
          <w:bCs/>
          <w:i/>
          <w:iCs/>
        </w:rPr>
        <w:t xml:space="preserve"> </w:t>
      </w:r>
    </w:p>
    <w:p w14:paraId="1226B225" w14:textId="6973125A" w:rsidR="00526BCE" w:rsidRDefault="002A2882" w:rsidP="00EE1DCC">
      <w:pPr>
        <w:pStyle w:val="ListParagraph"/>
        <w:rPr>
          <w:b/>
          <w:bCs/>
          <w:i/>
          <w:iCs/>
        </w:rPr>
      </w:pPr>
      <w:r>
        <w:rPr>
          <w:b/>
          <w:bCs/>
          <w:i/>
          <w:iCs/>
        </w:rPr>
        <w:tab/>
      </w:r>
      <w:r>
        <w:rPr>
          <w:b/>
          <w:bCs/>
          <w:i/>
          <w:iCs/>
        </w:rPr>
        <w:tab/>
      </w:r>
      <w:r>
        <w:rPr>
          <w:b/>
          <w:bCs/>
          <w:i/>
          <w:iCs/>
        </w:rPr>
        <w:tab/>
      </w:r>
    </w:p>
    <w:p w14:paraId="0DC28E90" w14:textId="4FF218E7" w:rsidR="00DA532C" w:rsidRPr="005534B3" w:rsidRDefault="00DA532C" w:rsidP="00DA532C">
      <w:pPr>
        <w:pStyle w:val="NoSpacing"/>
        <w:rPr>
          <w:b/>
          <w:bCs/>
        </w:rPr>
      </w:pPr>
    </w:p>
    <w:p w14:paraId="7183F898" w14:textId="77777777" w:rsidR="00F71EB4" w:rsidRPr="005534B3" w:rsidRDefault="00F71EB4" w:rsidP="00DA532C">
      <w:pPr>
        <w:pStyle w:val="NoSpacing"/>
      </w:pPr>
    </w:p>
    <w:sectPr w:rsidR="00F71EB4" w:rsidRPr="005534B3" w:rsidSect="00F14C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56A"/>
    <w:multiLevelType w:val="hybridMultilevel"/>
    <w:tmpl w:val="174E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50A8E"/>
    <w:multiLevelType w:val="hybridMultilevel"/>
    <w:tmpl w:val="40F4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1E00"/>
    <w:multiLevelType w:val="hybridMultilevel"/>
    <w:tmpl w:val="375C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7223"/>
    <w:multiLevelType w:val="hybridMultilevel"/>
    <w:tmpl w:val="F7B2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913B0"/>
    <w:multiLevelType w:val="hybridMultilevel"/>
    <w:tmpl w:val="1176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5280"/>
    <w:multiLevelType w:val="hybridMultilevel"/>
    <w:tmpl w:val="88F0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F63D8"/>
    <w:multiLevelType w:val="hybridMultilevel"/>
    <w:tmpl w:val="EE64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D78A6"/>
    <w:multiLevelType w:val="hybridMultilevel"/>
    <w:tmpl w:val="ACE6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07EB"/>
    <w:multiLevelType w:val="hybridMultilevel"/>
    <w:tmpl w:val="EA88FFA6"/>
    <w:lvl w:ilvl="0" w:tplc="15C478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26194"/>
    <w:multiLevelType w:val="hybridMultilevel"/>
    <w:tmpl w:val="991AEDFA"/>
    <w:lvl w:ilvl="0" w:tplc="CB44A828">
      <w:numFmt w:val="bullet"/>
      <w:lvlText w:val="·"/>
      <w:lvlJc w:val="left"/>
      <w:pPr>
        <w:ind w:left="870" w:hanging="540"/>
      </w:pPr>
      <w:rPr>
        <w:rFonts w:ascii="Calibri" w:eastAsia="Times New Roman" w:hAnsi="Calibri" w:cs="Calibri"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1E88110E"/>
    <w:multiLevelType w:val="hybridMultilevel"/>
    <w:tmpl w:val="431E61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10B61"/>
    <w:multiLevelType w:val="hybridMultilevel"/>
    <w:tmpl w:val="6CF2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A4B42"/>
    <w:multiLevelType w:val="hybridMultilevel"/>
    <w:tmpl w:val="BBA0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B70A8"/>
    <w:multiLevelType w:val="hybridMultilevel"/>
    <w:tmpl w:val="F002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1452D6"/>
    <w:multiLevelType w:val="hybridMultilevel"/>
    <w:tmpl w:val="3B3A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874E2"/>
    <w:multiLevelType w:val="hybridMultilevel"/>
    <w:tmpl w:val="11F06678"/>
    <w:lvl w:ilvl="0" w:tplc="BA086B6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A7B09"/>
    <w:multiLevelType w:val="hybridMultilevel"/>
    <w:tmpl w:val="BA16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94BFA"/>
    <w:multiLevelType w:val="hybridMultilevel"/>
    <w:tmpl w:val="455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304C5"/>
    <w:multiLevelType w:val="hybridMultilevel"/>
    <w:tmpl w:val="D5CA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9357F"/>
    <w:multiLevelType w:val="multilevel"/>
    <w:tmpl w:val="186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85905"/>
    <w:multiLevelType w:val="hybridMultilevel"/>
    <w:tmpl w:val="D936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6622B"/>
    <w:multiLevelType w:val="hybridMultilevel"/>
    <w:tmpl w:val="C4D6CAA6"/>
    <w:lvl w:ilvl="0" w:tplc="EA869DC8">
      <w:start w:val="1"/>
      <w:numFmt w:val="lowerLetter"/>
      <w:lvlText w:val="%1)"/>
      <w:lvlJc w:val="left"/>
      <w:pPr>
        <w:ind w:left="720" w:hanging="360"/>
      </w:pPr>
      <w:rPr>
        <w:rFonts w:hint="default"/>
        <w:color w:val="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A8316C"/>
    <w:multiLevelType w:val="hybridMultilevel"/>
    <w:tmpl w:val="06FE9D10"/>
    <w:lvl w:ilvl="0" w:tplc="1FEE438E">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F3DA2"/>
    <w:multiLevelType w:val="hybridMultilevel"/>
    <w:tmpl w:val="D846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31F08"/>
    <w:multiLevelType w:val="hybridMultilevel"/>
    <w:tmpl w:val="E97CE6C4"/>
    <w:lvl w:ilvl="0" w:tplc="6B6813F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5628F6A" w:tentative="1">
      <w:start w:val="1"/>
      <w:numFmt w:val="bullet"/>
      <w:lvlText w:val=""/>
      <w:lvlJc w:val="left"/>
      <w:pPr>
        <w:tabs>
          <w:tab w:val="num" w:pos="2160"/>
        </w:tabs>
        <w:ind w:left="2160" w:hanging="360"/>
      </w:pPr>
      <w:rPr>
        <w:rFonts w:ascii="Symbol" w:hAnsi="Symbol" w:hint="default"/>
      </w:rPr>
    </w:lvl>
    <w:lvl w:ilvl="3" w:tplc="690E9C88" w:tentative="1">
      <w:start w:val="1"/>
      <w:numFmt w:val="bullet"/>
      <w:lvlText w:val=""/>
      <w:lvlJc w:val="left"/>
      <w:pPr>
        <w:tabs>
          <w:tab w:val="num" w:pos="2880"/>
        </w:tabs>
        <w:ind w:left="2880" w:hanging="360"/>
      </w:pPr>
      <w:rPr>
        <w:rFonts w:ascii="Symbol" w:hAnsi="Symbol" w:hint="default"/>
      </w:rPr>
    </w:lvl>
    <w:lvl w:ilvl="4" w:tplc="9F96AD40" w:tentative="1">
      <w:start w:val="1"/>
      <w:numFmt w:val="bullet"/>
      <w:lvlText w:val=""/>
      <w:lvlJc w:val="left"/>
      <w:pPr>
        <w:tabs>
          <w:tab w:val="num" w:pos="3600"/>
        </w:tabs>
        <w:ind w:left="3600" w:hanging="360"/>
      </w:pPr>
      <w:rPr>
        <w:rFonts w:ascii="Symbol" w:hAnsi="Symbol" w:hint="default"/>
      </w:rPr>
    </w:lvl>
    <w:lvl w:ilvl="5" w:tplc="21DC76E4" w:tentative="1">
      <w:start w:val="1"/>
      <w:numFmt w:val="bullet"/>
      <w:lvlText w:val=""/>
      <w:lvlJc w:val="left"/>
      <w:pPr>
        <w:tabs>
          <w:tab w:val="num" w:pos="4320"/>
        </w:tabs>
        <w:ind w:left="4320" w:hanging="360"/>
      </w:pPr>
      <w:rPr>
        <w:rFonts w:ascii="Symbol" w:hAnsi="Symbol" w:hint="default"/>
      </w:rPr>
    </w:lvl>
    <w:lvl w:ilvl="6" w:tplc="A072BA6C" w:tentative="1">
      <w:start w:val="1"/>
      <w:numFmt w:val="bullet"/>
      <w:lvlText w:val=""/>
      <w:lvlJc w:val="left"/>
      <w:pPr>
        <w:tabs>
          <w:tab w:val="num" w:pos="5040"/>
        </w:tabs>
        <w:ind w:left="5040" w:hanging="360"/>
      </w:pPr>
      <w:rPr>
        <w:rFonts w:ascii="Symbol" w:hAnsi="Symbol" w:hint="default"/>
      </w:rPr>
    </w:lvl>
    <w:lvl w:ilvl="7" w:tplc="5E126E76" w:tentative="1">
      <w:start w:val="1"/>
      <w:numFmt w:val="bullet"/>
      <w:lvlText w:val=""/>
      <w:lvlJc w:val="left"/>
      <w:pPr>
        <w:tabs>
          <w:tab w:val="num" w:pos="5760"/>
        </w:tabs>
        <w:ind w:left="5760" w:hanging="360"/>
      </w:pPr>
      <w:rPr>
        <w:rFonts w:ascii="Symbol" w:hAnsi="Symbol" w:hint="default"/>
      </w:rPr>
    </w:lvl>
    <w:lvl w:ilvl="8" w:tplc="140A0CA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A159D0"/>
    <w:multiLevelType w:val="hybridMultilevel"/>
    <w:tmpl w:val="49EC781E"/>
    <w:lvl w:ilvl="0" w:tplc="46EC55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C949A3"/>
    <w:multiLevelType w:val="hybridMultilevel"/>
    <w:tmpl w:val="7170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D78B0"/>
    <w:multiLevelType w:val="hybridMultilevel"/>
    <w:tmpl w:val="91E6BFAC"/>
    <w:lvl w:ilvl="0" w:tplc="9E304724">
      <w:start w:val="1"/>
      <w:numFmt w:val="bullet"/>
      <w:lvlText w:val="•"/>
      <w:lvlJc w:val="left"/>
      <w:pPr>
        <w:tabs>
          <w:tab w:val="num" w:pos="720"/>
        </w:tabs>
        <w:ind w:left="720" w:hanging="360"/>
      </w:pPr>
      <w:rPr>
        <w:rFonts w:ascii="Arial" w:hAnsi="Arial" w:hint="default"/>
      </w:rPr>
    </w:lvl>
    <w:lvl w:ilvl="1" w:tplc="945AAD08" w:tentative="1">
      <w:start w:val="1"/>
      <w:numFmt w:val="bullet"/>
      <w:lvlText w:val="•"/>
      <w:lvlJc w:val="left"/>
      <w:pPr>
        <w:tabs>
          <w:tab w:val="num" w:pos="1440"/>
        </w:tabs>
        <w:ind w:left="1440" w:hanging="360"/>
      </w:pPr>
      <w:rPr>
        <w:rFonts w:ascii="Arial" w:hAnsi="Arial" w:hint="default"/>
      </w:rPr>
    </w:lvl>
    <w:lvl w:ilvl="2" w:tplc="BF78DC1E" w:tentative="1">
      <w:start w:val="1"/>
      <w:numFmt w:val="bullet"/>
      <w:lvlText w:val="•"/>
      <w:lvlJc w:val="left"/>
      <w:pPr>
        <w:tabs>
          <w:tab w:val="num" w:pos="2160"/>
        </w:tabs>
        <w:ind w:left="2160" w:hanging="360"/>
      </w:pPr>
      <w:rPr>
        <w:rFonts w:ascii="Arial" w:hAnsi="Arial" w:hint="default"/>
      </w:rPr>
    </w:lvl>
    <w:lvl w:ilvl="3" w:tplc="E3EA48D6" w:tentative="1">
      <w:start w:val="1"/>
      <w:numFmt w:val="bullet"/>
      <w:lvlText w:val="•"/>
      <w:lvlJc w:val="left"/>
      <w:pPr>
        <w:tabs>
          <w:tab w:val="num" w:pos="2880"/>
        </w:tabs>
        <w:ind w:left="2880" w:hanging="360"/>
      </w:pPr>
      <w:rPr>
        <w:rFonts w:ascii="Arial" w:hAnsi="Arial" w:hint="default"/>
      </w:rPr>
    </w:lvl>
    <w:lvl w:ilvl="4" w:tplc="A6DCE5A0" w:tentative="1">
      <w:start w:val="1"/>
      <w:numFmt w:val="bullet"/>
      <w:lvlText w:val="•"/>
      <w:lvlJc w:val="left"/>
      <w:pPr>
        <w:tabs>
          <w:tab w:val="num" w:pos="3600"/>
        </w:tabs>
        <w:ind w:left="3600" w:hanging="360"/>
      </w:pPr>
      <w:rPr>
        <w:rFonts w:ascii="Arial" w:hAnsi="Arial" w:hint="default"/>
      </w:rPr>
    </w:lvl>
    <w:lvl w:ilvl="5" w:tplc="E9A2B2FC" w:tentative="1">
      <w:start w:val="1"/>
      <w:numFmt w:val="bullet"/>
      <w:lvlText w:val="•"/>
      <w:lvlJc w:val="left"/>
      <w:pPr>
        <w:tabs>
          <w:tab w:val="num" w:pos="4320"/>
        </w:tabs>
        <w:ind w:left="4320" w:hanging="360"/>
      </w:pPr>
      <w:rPr>
        <w:rFonts w:ascii="Arial" w:hAnsi="Arial" w:hint="default"/>
      </w:rPr>
    </w:lvl>
    <w:lvl w:ilvl="6" w:tplc="016CDF38" w:tentative="1">
      <w:start w:val="1"/>
      <w:numFmt w:val="bullet"/>
      <w:lvlText w:val="•"/>
      <w:lvlJc w:val="left"/>
      <w:pPr>
        <w:tabs>
          <w:tab w:val="num" w:pos="5040"/>
        </w:tabs>
        <w:ind w:left="5040" w:hanging="360"/>
      </w:pPr>
      <w:rPr>
        <w:rFonts w:ascii="Arial" w:hAnsi="Arial" w:hint="default"/>
      </w:rPr>
    </w:lvl>
    <w:lvl w:ilvl="7" w:tplc="1786B7F4" w:tentative="1">
      <w:start w:val="1"/>
      <w:numFmt w:val="bullet"/>
      <w:lvlText w:val="•"/>
      <w:lvlJc w:val="left"/>
      <w:pPr>
        <w:tabs>
          <w:tab w:val="num" w:pos="5760"/>
        </w:tabs>
        <w:ind w:left="5760" w:hanging="360"/>
      </w:pPr>
      <w:rPr>
        <w:rFonts w:ascii="Arial" w:hAnsi="Arial" w:hint="default"/>
      </w:rPr>
    </w:lvl>
    <w:lvl w:ilvl="8" w:tplc="A90A84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C3812"/>
    <w:multiLevelType w:val="hybridMultilevel"/>
    <w:tmpl w:val="A7C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B7DC3"/>
    <w:multiLevelType w:val="hybridMultilevel"/>
    <w:tmpl w:val="E6ACEA92"/>
    <w:lvl w:ilvl="0" w:tplc="7076F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66224"/>
    <w:multiLevelType w:val="hybridMultilevel"/>
    <w:tmpl w:val="BFC20FA6"/>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567F92"/>
    <w:multiLevelType w:val="multilevel"/>
    <w:tmpl w:val="B0C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C7776"/>
    <w:multiLevelType w:val="hybridMultilevel"/>
    <w:tmpl w:val="5392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36BCD"/>
    <w:multiLevelType w:val="hybridMultilevel"/>
    <w:tmpl w:val="E9DE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B5DC3"/>
    <w:multiLevelType w:val="hybridMultilevel"/>
    <w:tmpl w:val="D92E5464"/>
    <w:lvl w:ilvl="0" w:tplc="B04A7A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E56B6"/>
    <w:multiLevelType w:val="hybridMultilevel"/>
    <w:tmpl w:val="B52E2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9700D3A"/>
    <w:multiLevelType w:val="hybridMultilevel"/>
    <w:tmpl w:val="186C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541928"/>
    <w:multiLevelType w:val="hybridMultilevel"/>
    <w:tmpl w:val="7C8A364A"/>
    <w:lvl w:ilvl="0" w:tplc="0CB849B0">
      <w:start w:val="1"/>
      <w:numFmt w:val="bullet"/>
      <w:lvlText w:val=""/>
      <w:lvlJc w:val="left"/>
      <w:pPr>
        <w:tabs>
          <w:tab w:val="num" w:pos="720"/>
        </w:tabs>
        <w:ind w:left="720" w:hanging="360"/>
      </w:pPr>
      <w:rPr>
        <w:rFonts w:ascii="Symbol" w:hAnsi="Symbol" w:hint="default"/>
      </w:rPr>
    </w:lvl>
    <w:lvl w:ilvl="1" w:tplc="4FDC030E" w:tentative="1">
      <w:start w:val="1"/>
      <w:numFmt w:val="bullet"/>
      <w:lvlText w:val=""/>
      <w:lvlJc w:val="left"/>
      <w:pPr>
        <w:tabs>
          <w:tab w:val="num" w:pos="1440"/>
        </w:tabs>
        <w:ind w:left="1440" w:hanging="360"/>
      </w:pPr>
      <w:rPr>
        <w:rFonts w:ascii="Symbol" w:hAnsi="Symbol" w:hint="default"/>
      </w:rPr>
    </w:lvl>
    <w:lvl w:ilvl="2" w:tplc="AAB09270" w:tentative="1">
      <w:start w:val="1"/>
      <w:numFmt w:val="bullet"/>
      <w:lvlText w:val=""/>
      <w:lvlJc w:val="left"/>
      <w:pPr>
        <w:tabs>
          <w:tab w:val="num" w:pos="2160"/>
        </w:tabs>
        <w:ind w:left="2160" w:hanging="360"/>
      </w:pPr>
      <w:rPr>
        <w:rFonts w:ascii="Symbol" w:hAnsi="Symbol" w:hint="default"/>
      </w:rPr>
    </w:lvl>
    <w:lvl w:ilvl="3" w:tplc="5734E526" w:tentative="1">
      <w:start w:val="1"/>
      <w:numFmt w:val="bullet"/>
      <w:lvlText w:val=""/>
      <w:lvlJc w:val="left"/>
      <w:pPr>
        <w:tabs>
          <w:tab w:val="num" w:pos="2880"/>
        </w:tabs>
        <w:ind w:left="2880" w:hanging="360"/>
      </w:pPr>
      <w:rPr>
        <w:rFonts w:ascii="Symbol" w:hAnsi="Symbol" w:hint="default"/>
      </w:rPr>
    </w:lvl>
    <w:lvl w:ilvl="4" w:tplc="67B4CA0E" w:tentative="1">
      <w:start w:val="1"/>
      <w:numFmt w:val="bullet"/>
      <w:lvlText w:val=""/>
      <w:lvlJc w:val="left"/>
      <w:pPr>
        <w:tabs>
          <w:tab w:val="num" w:pos="3600"/>
        </w:tabs>
        <w:ind w:left="3600" w:hanging="360"/>
      </w:pPr>
      <w:rPr>
        <w:rFonts w:ascii="Symbol" w:hAnsi="Symbol" w:hint="default"/>
      </w:rPr>
    </w:lvl>
    <w:lvl w:ilvl="5" w:tplc="39B68BE8" w:tentative="1">
      <w:start w:val="1"/>
      <w:numFmt w:val="bullet"/>
      <w:lvlText w:val=""/>
      <w:lvlJc w:val="left"/>
      <w:pPr>
        <w:tabs>
          <w:tab w:val="num" w:pos="4320"/>
        </w:tabs>
        <w:ind w:left="4320" w:hanging="360"/>
      </w:pPr>
      <w:rPr>
        <w:rFonts w:ascii="Symbol" w:hAnsi="Symbol" w:hint="default"/>
      </w:rPr>
    </w:lvl>
    <w:lvl w:ilvl="6" w:tplc="C0B2E830" w:tentative="1">
      <w:start w:val="1"/>
      <w:numFmt w:val="bullet"/>
      <w:lvlText w:val=""/>
      <w:lvlJc w:val="left"/>
      <w:pPr>
        <w:tabs>
          <w:tab w:val="num" w:pos="5040"/>
        </w:tabs>
        <w:ind w:left="5040" w:hanging="360"/>
      </w:pPr>
      <w:rPr>
        <w:rFonts w:ascii="Symbol" w:hAnsi="Symbol" w:hint="default"/>
      </w:rPr>
    </w:lvl>
    <w:lvl w:ilvl="7" w:tplc="FF620528" w:tentative="1">
      <w:start w:val="1"/>
      <w:numFmt w:val="bullet"/>
      <w:lvlText w:val=""/>
      <w:lvlJc w:val="left"/>
      <w:pPr>
        <w:tabs>
          <w:tab w:val="num" w:pos="5760"/>
        </w:tabs>
        <w:ind w:left="5760" w:hanging="360"/>
      </w:pPr>
      <w:rPr>
        <w:rFonts w:ascii="Symbol" w:hAnsi="Symbol" w:hint="default"/>
      </w:rPr>
    </w:lvl>
    <w:lvl w:ilvl="8" w:tplc="4072C00A" w:tentative="1">
      <w:start w:val="1"/>
      <w:numFmt w:val="bullet"/>
      <w:lvlText w:val=""/>
      <w:lvlJc w:val="left"/>
      <w:pPr>
        <w:tabs>
          <w:tab w:val="num" w:pos="6480"/>
        </w:tabs>
        <w:ind w:left="6480" w:hanging="360"/>
      </w:pPr>
      <w:rPr>
        <w:rFonts w:ascii="Symbol" w:hAnsi="Symbol" w:hint="default"/>
      </w:rPr>
    </w:lvl>
  </w:abstractNum>
  <w:num w:numId="1" w16cid:durableId="888617096">
    <w:abstractNumId w:val="35"/>
  </w:num>
  <w:num w:numId="2" w16cid:durableId="1557544267">
    <w:abstractNumId w:val="10"/>
  </w:num>
  <w:num w:numId="3" w16cid:durableId="1651902175">
    <w:abstractNumId w:val="34"/>
  </w:num>
  <w:num w:numId="4" w16cid:durableId="1345664223">
    <w:abstractNumId w:val="25"/>
  </w:num>
  <w:num w:numId="5" w16cid:durableId="104732827">
    <w:abstractNumId w:val="15"/>
  </w:num>
  <w:num w:numId="6" w16cid:durableId="1704750102">
    <w:abstractNumId w:val="12"/>
  </w:num>
  <w:num w:numId="7" w16cid:durableId="47652584">
    <w:abstractNumId w:val="22"/>
  </w:num>
  <w:num w:numId="8" w16cid:durableId="1697854450">
    <w:abstractNumId w:val="13"/>
  </w:num>
  <w:num w:numId="9" w16cid:durableId="729961129">
    <w:abstractNumId w:val="29"/>
  </w:num>
  <w:num w:numId="10" w16cid:durableId="1400328012">
    <w:abstractNumId w:val="7"/>
  </w:num>
  <w:num w:numId="11" w16cid:durableId="690645883">
    <w:abstractNumId w:val="21"/>
  </w:num>
  <w:num w:numId="12" w16cid:durableId="1501657039">
    <w:abstractNumId w:val="0"/>
  </w:num>
  <w:num w:numId="13" w16cid:durableId="161970977">
    <w:abstractNumId w:val="1"/>
  </w:num>
  <w:num w:numId="14" w16cid:durableId="1779788201">
    <w:abstractNumId w:val="4"/>
  </w:num>
  <w:num w:numId="15" w16cid:durableId="1110585852">
    <w:abstractNumId w:val="20"/>
  </w:num>
  <w:num w:numId="16" w16cid:durableId="111361069">
    <w:abstractNumId w:val="19"/>
  </w:num>
  <w:num w:numId="17" w16cid:durableId="1494486308">
    <w:abstractNumId w:val="31"/>
  </w:num>
  <w:num w:numId="18" w16cid:durableId="2004502331">
    <w:abstractNumId w:val="36"/>
  </w:num>
  <w:num w:numId="19" w16cid:durableId="70081782">
    <w:abstractNumId w:val="5"/>
  </w:num>
  <w:num w:numId="20" w16cid:durableId="180900684">
    <w:abstractNumId w:val="33"/>
  </w:num>
  <w:num w:numId="21" w16cid:durableId="1376080638">
    <w:abstractNumId w:val="16"/>
  </w:num>
  <w:num w:numId="22" w16cid:durableId="1589192325">
    <w:abstractNumId w:val="32"/>
  </w:num>
  <w:num w:numId="23" w16cid:durableId="1281258776">
    <w:abstractNumId w:val="9"/>
  </w:num>
  <w:num w:numId="24" w16cid:durableId="1197087707">
    <w:abstractNumId w:val="30"/>
  </w:num>
  <w:num w:numId="25" w16cid:durableId="149713130">
    <w:abstractNumId w:val="2"/>
  </w:num>
  <w:num w:numId="26" w16cid:durableId="924919757">
    <w:abstractNumId w:val="14"/>
  </w:num>
  <w:num w:numId="27" w16cid:durableId="1737707094">
    <w:abstractNumId w:val="3"/>
  </w:num>
  <w:num w:numId="28" w16cid:durableId="949241855">
    <w:abstractNumId w:val="26"/>
  </w:num>
  <w:num w:numId="29" w16cid:durableId="679353953">
    <w:abstractNumId w:val="18"/>
  </w:num>
  <w:num w:numId="30" w16cid:durableId="586965197">
    <w:abstractNumId w:val="28"/>
  </w:num>
  <w:num w:numId="31" w16cid:durableId="1264727461">
    <w:abstractNumId w:val="23"/>
  </w:num>
  <w:num w:numId="32" w16cid:durableId="1731613792">
    <w:abstractNumId w:val="11"/>
  </w:num>
  <w:num w:numId="33" w16cid:durableId="1720281656">
    <w:abstractNumId w:val="37"/>
  </w:num>
  <w:num w:numId="34" w16cid:durableId="745148107">
    <w:abstractNumId w:val="24"/>
  </w:num>
  <w:num w:numId="35" w16cid:durableId="980384089">
    <w:abstractNumId w:val="8"/>
  </w:num>
  <w:num w:numId="36" w16cid:durableId="1376857651">
    <w:abstractNumId w:val="6"/>
  </w:num>
  <w:num w:numId="37" w16cid:durableId="498544260">
    <w:abstractNumId w:val="17"/>
  </w:num>
  <w:num w:numId="38" w16cid:durableId="15270595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3E"/>
    <w:rsid w:val="000054C5"/>
    <w:rsid w:val="00010333"/>
    <w:rsid w:val="00010C79"/>
    <w:rsid w:val="00013DAE"/>
    <w:rsid w:val="00015DA3"/>
    <w:rsid w:val="00033734"/>
    <w:rsid w:val="00035249"/>
    <w:rsid w:val="000544D4"/>
    <w:rsid w:val="000C2E59"/>
    <w:rsid w:val="000C78BB"/>
    <w:rsid w:val="000C794A"/>
    <w:rsid w:val="000D1AC9"/>
    <w:rsid w:val="000D5C58"/>
    <w:rsid w:val="000E057D"/>
    <w:rsid w:val="000E226D"/>
    <w:rsid w:val="000E3EF5"/>
    <w:rsid w:val="000F37BE"/>
    <w:rsid w:val="000F5225"/>
    <w:rsid w:val="000F6F28"/>
    <w:rsid w:val="00117EC5"/>
    <w:rsid w:val="00120A72"/>
    <w:rsid w:val="00124278"/>
    <w:rsid w:val="00127316"/>
    <w:rsid w:val="00134C09"/>
    <w:rsid w:val="001423E3"/>
    <w:rsid w:val="00143DCF"/>
    <w:rsid w:val="001558CF"/>
    <w:rsid w:val="0016023B"/>
    <w:rsid w:val="00163A68"/>
    <w:rsid w:val="00172D7B"/>
    <w:rsid w:val="001741F5"/>
    <w:rsid w:val="00176388"/>
    <w:rsid w:val="00176862"/>
    <w:rsid w:val="00186D6D"/>
    <w:rsid w:val="001919FC"/>
    <w:rsid w:val="00192431"/>
    <w:rsid w:val="001957EF"/>
    <w:rsid w:val="001A5382"/>
    <w:rsid w:val="001B2545"/>
    <w:rsid w:val="001B6F8E"/>
    <w:rsid w:val="001C3508"/>
    <w:rsid w:val="001E1953"/>
    <w:rsid w:val="0020253C"/>
    <w:rsid w:val="00204296"/>
    <w:rsid w:val="0020611D"/>
    <w:rsid w:val="00212144"/>
    <w:rsid w:val="00220B63"/>
    <w:rsid w:val="00222EEB"/>
    <w:rsid w:val="002364A3"/>
    <w:rsid w:val="00273BEB"/>
    <w:rsid w:val="0028322F"/>
    <w:rsid w:val="00292DE5"/>
    <w:rsid w:val="00295135"/>
    <w:rsid w:val="00295491"/>
    <w:rsid w:val="002962E4"/>
    <w:rsid w:val="0029649D"/>
    <w:rsid w:val="002A2882"/>
    <w:rsid w:val="002B7D61"/>
    <w:rsid w:val="002C18C3"/>
    <w:rsid w:val="002D16B5"/>
    <w:rsid w:val="002E245B"/>
    <w:rsid w:val="00301DCA"/>
    <w:rsid w:val="003140E5"/>
    <w:rsid w:val="0031679E"/>
    <w:rsid w:val="00331C62"/>
    <w:rsid w:val="00332C9B"/>
    <w:rsid w:val="00347AEE"/>
    <w:rsid w:val="00350743"/>
    <w:rsid w:val="003732B9"/>
    <w:rsid w:val="00375BA3"/>
    <w:rsid w:val="00395288"/>
    <w:rsid w:val="003B2FF9"/>
    <w:rsid w:val="003B7B6C"/>
    <w:rsid w:val="003C2296"/>
    <w:rsid w:val="003C59E3"/>
    <w:rsid w:val="003D6033"/>
    <w:rsid w:val="003F35C1"/>
    <w:rsid w:val="003F48B2"/>
    <w:rsid w:val="004061CA"/>
    <w:rsid w:val="004129F3"/>
    <w:rsid w:val="00415A33"/>
    <w:rsid w:val="00417AC9"/>
    <w:rsid w:val="00421CC1"/>
    <w:rsid w:val="004240C7"/>
    <w:rsid w:val="0043116A"/>
    <w:rsid w:val="004516E0"/>
    <w:rsid w:val="004602A5"/>
    <w:rsid w:val="004608A5"/>
    <w:rsid w:val="004630C2"/>
    <w:rsid w:val="0047154A"/>
    <w:rsid w:val="00475AC0"/>
    <w:rsid w:val="00477F69"/>
    <w:rsid w:val="00483190"/>
    <w:rsid w:val="0049624B"/>
    <w:rsid w:val="004A0415"/>
    <w:rsid w:val="004A0A73"/>
    <w:rsid w:val="004C2CB6"/>
    <w:rsid w:val="004D6FB3"/>
    <w:rsid w:val="004F25BE"/>
    <w:rsid w:val="004F3FED"/>
    <w:rsid w:val="00513533"/>
    <w:rsid w:val="00523825"/>
    <w:rsid w:val="00526BCE"/>
    <w:rsid w:val="005273F5"/>
    <w:rsid w:val="00527893"/>
    <w:rsid w:val="00550A76"/>
    <w:rsid w:val="005534B3"/>
    <w:rsid w:val="00555300"/>
    <w:rsid w:val="00560F85"/>
    <w:rsid w:val="005626DF"/>
    <w:rsid w:val="00567AF1"/>
    <w:rsid w:val="00572F0C"/>
    <w:rsid w:val="005744C7"/>
    <w:rsid w:val="0057487F"/>
    <w:rsid w:val="00582845"/>
    <w:rsid w:val="005850AC"/>
    <w:rsid w:val="005908C6"/>
    <w:rsid w:val="00592F4A"/>
    <w:rsid w:val="005944DE"/>
    <w:rsid w:val="005A1525"/>
    <w:rsid w:val="005A1D24"/>
    <w:rsid w:val="005A273E"/>
    <w:rsid w:val="005B40F4"/>
    <w:rsid w:val="005B4DA7"/>
    <w:rsid w:val="005B6779"/>
    <w:rsid w:val="005C1239"/>
    <w:rsid w:val="005C2F89"/>
    <w:rsid w:val="005D2F01"/>
    <w:rsid w:val="005F0AAF"/>
    <w:rsid w:val="0060043C"/>
    <w:rsid w:val="00602E64"/>
    <w:rsid w:val="00633C27"/>
    <w:rsid w:val="00636EF8"/>
    <w:rsid w:val="0064619C"/>
    <w:rsid w:val="00650482"/>
    <w:rsid w:val="006507DB"/>
    <w:rsid w:val="00692954"/>
    <w:rsid w:val="0069300C"/>
    <w:rsid w:val="006942A4"/>
    <w:rsid w:val="006A4092"/>
    <w:rsid w:val="006A6A9B"/>
    <w:rsid w:val="006B16F0"/>
    <w:rsid w:val="006B6D78"/>
    <w:rsid w:val="006C5327"/>
    <w:rsid w:val="006D45AF"/>
    <w:rsid w:val="006D5953"/>
    <w:rsid w:val="006D6A56"/>
    <w:rsid w:val="006E6518"/>
    <w:rsid w:val="006E797E"/>
    <w:rsid w:val="0070259E"/>
    <w:rsid w:val="007069CC"/>
    <w:rsid w:val="00717953"/>
    <w:rsid w:val="00730BE0"/>
    <w:rsid w:val="007374C7"/>
    <w:rsid w:val="00742222"/>
    <w:rsid w:val="00746540"/>
    <w:rsid w:val="007924FB"/>
    <w:rsid w:val="007A194B"/>
    <w:rsid w:val="007B3916"/>
    <w:rsid w:val="007C5C35"/>
    <w:rsid w:val="007D5780"/>
    <w:rsid w:val="007D7B0F"/>
    <w:rsid w:val="007E7C44"/>
    <w:rsid w:val="007F24C0"/>
    <w:rsid w:val="008072C3"/>
    <w:rsid w:val="00814221"/>
    <w:rsid w:val="0081628B"/>
    <w:rsid w:val="00822A36"/>
    <w:rsid w:val="00832DC9"/>
    <w:rsid w:val="00851CD7"/>
    <w:rsid w:val="00876D51"/>
    <w:rsid w:val="00881B68"/>
    <w:rsid w:val="00896EEA"/>
    <w:rsid w:val="0089701B"/>
    <w:rsid w:val="008A16D7"/>
    <w:rsid w:val="008B480A"/>
    <w:rsid w:val="008B66A5"/>
    <w:rsid w:val="008D2DEF"/>
    <w:rsid w:val="008E046F"/>
    <w:rsid w:val="008E3B7E"/>
    <w:rsid w:val="008E6831"/>
    <w:rsid w:val="00905C14"/>
    <w:rsid w:val="00932789"/>
    <w:rsid w:val="0093326C"/>
    <w:rsid w:val="009364E0"/>
    <w:rsid w:val="00943D5B"/>
    <w:rsid w:val="009531D4"/>
    <w:rsid w:val="00956BDC"/>
    <w:rsid w:val="0095733E"/>
    <w:rsid w:val="0097109F"/>
    <w:rsid w:val="00981FFA"/>
    <w:rsid w:val="00995A71"/>
    <w:rsid w:val="00997DF0"/>
    <w:rsid w:val="009F4FF7"/>
    <w:rsid w:val="009F5D2C"/>
    <w:rsid w:val="00A04372"/>
    <w:rsid w:val="00A14B93"/>
    <w:rsid w:val="00A32456"/>
    <w:rsid w:val="00A41074"/>
    <w:rsid w:val="00A76DC9"/>
    <w:rsid w:val="00A915A2"/>
    <w:rsid w:val="00AB29D4"/>
    <w:rsid w:val="00AC14DE"/>
    <w:rsid w:val="00AC28C1"/>
    <w:rsid w:val="00AD6931"/>
    <w:rsid w:val="00AE730D"/>
    <w:rsid w:val="00B01E3C"/>
    <w:rsid w:val="00B20B96"/>
    <w:rsid w:val="00B2215B"/>
    <w:rsid w:val="00B46C64"/>
    <w:rsid w:val="00B47148"/>
    <w:rsid w:val="00B5046F"/>
    <w:rsid w:val="00B54F9E"/>
    <w:rsid w:val="00B57E10"/>
    <w:rsid w:val="00B65297"/>
    <w:rsid w:val="00B77BDB"/>
    <w:rsid w:val="00B77C55"/>
    <w:rsid w:val="00B87C37"/>
    <w:rsid w:val="00B96CB0"/>
    <w:rsid w:val="00B979B6"/>
    <w:rsid w:val="00BB28A8"/>
    <w:rsid w:val="00BB767D"/>
    <w:rsid w:val="00BC041E"/>
    <w:rsid w:val="00BC68D0"/>
    <w:rsid w:val="00BD3901"/>
    <w:rsid w:val="00BF4830"/>
    <w:rsid w:val="00BF7269"/>
    <w:rsid w:val="00C04089"/>
    <w:rsid w:val="00C061D9"/>
    <w:rsid w:val="00C128FD"/>
    <w:rsid w:val="00C33BB3"/>
    <w:rsid w:val="00C33D5C"/>
    <w:rsid w:val="00C33F39"/>
    <w:rsid w:val="00C367B3"/>
    <w:rsid w:val="00C57609"/>
    <w:rsid w:val="00C62532"/>
    <w:rsid w:val="00C75071"/>
    <w:rsid w:val="00CA2651"/>
    <w:rsid w:val="00CB263D"/>
    <w:rsid w:val="00CC1ED7"/>
    <w:rsid w:val="00CC30F6"/>
    <w:rsid w:val="00CC5719"/>
    <w:rsid w:val="00CD4D7C"/>
    <w:rsid w:val="00CF25DD"/>
    <w:rsid w:val="00CF6849"/>
    <w:rsid w:val="00D139E8"/>
    <w:rsid w:val="00D23118"/>
    <w:rsid w:val="00D32968"/>
    <w:rsid w:val="00D33A65"/>
    <w:rsid w:val="00D402CA"/>
    <w:rsid w:val="00D52D55"/>
    <w:rsid w:val="00D55C12"/>
    <w:rsid w:val="00D654A1"/>
    <w:rsid w:val="00D67A08"/>
    <w:rsid w:val="00D7226E"/>
    <w:rsid w:val="00D77D3F"/>
    <w:rsid w:val="00D804E4"/>
    <w:rsid w:val="00DA16E0"/>
    <w:rsid w:val="00DA532C"/>
    <w:rsid w:val="00DB3337"/>
    <w:rsid w:val="00DB5486"/>
    <w:rsid w:val="00DB7598"/>
    <w:rsid w:val="00DC2040"/>
    <w:rsid w:val="00DC53E7"/>
    <w:rsid w:val="00DD0560"/>
    <w:rsid w:val="00DD1BA3"/>
    <w:rsid w:val="00DD2C40"/>
    <w:rsid w:val="00DD55C3"/>
    <w:rsid w:val="00DE34AB"/>
    <w:rsid w:val="00DF17D3"/>
    <w:rsid w:val="00DF1DCF"/>
    <w:rsid w:val="00DF2CB4"/>
    <w:rsid w:val="00DF5FAD"/>
    <w:rsid w:val="00DF6BBE"/>
    <w:rsid w:val="00DF6ED7"/>
    <w:rsid w:val="00E06BB4"/>
    <w:rsid w:val="00E0789C"/>
    <w:rsid w:val="00E11AB5"/>
    <w:rsid w:val="00E2352C"/>
    <w:rsid w:val="00E26C47"/>
    <w:rsid w:val="00E33C83"/>
    <w:rsid w:val="00E41A7B"/>
    <w:rsid w:val="00E55544"/>
    <w:rsid w:val="00E56D1D"/>
    <w:rsid w:val="00E57EC5"/>
    <w:rsid w:val="00E92F71"/>
    <w:rsid w:val="00E9341C"/>
    <w:rsid w:val="00EB0346"/>
    <w:rsid w:val="00EB43CF"/>
    <w:rsid w:val="00ED2F24"/>
    <w:rsid w:val="00EE1DCC"/>
    <w:rsid w:val="00EE2398"/>
    <w:rsid w:val="00EF1A7D"/>
    <w:rsid w:val="00F03B9F"/>
    <w:rsid w:val="00F14343"/>
    <w:rsid w:val="00F14CAF"/>
    <w:rsid w:val="00F16F99"/>
    <w:rsid w:val="00F2188C"/>
    <w:rsid w:val="00F2373A"/>
    <w:rsid w:val="00F34CE9"/>
    <w:rsid w:val="00F41887"/>
    <w:rsid w:val="00F67866"/>
    <w:rsid w:val="00F71EB4"/>
    <w:rsid w:val="00F72F48"/>
    <w:rsid w:val="00F81965"/>
    <w:rsid w:val="00F8333E"/>
    <w:rsid w:val="00F907E3"/>
    <w:rsid w:val="00F92D9A"/>
    <w:rsid w:val="00FA02A9"/>
    <w:rsid w:val="00FA3DA1"/>
    <w:rsid w:val="00FB4043"/>
    <w:rsid w:val="00FB7EFC"/>
    <w:rsid w:val="00FC7889"/>
    <w:rsid w:val="00FF3AC5"/>
    <w:rsid w:val="00FF5099"/>
    <w:rsid w:val="00FF5641"/>
    <w:rsid w:val="00FF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27CA"/>
  <w15:chartTrackingRefBased/>
  <w15:docId w15:val="{8369ED38-FEE8-4486-B270-EFA5D11E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901"/>
    <w:pPr>
      <w:spacing w:after="200" w:line="276" w:lineRule="auto"/>
      <w:ind w:left="720"/>
      <w:contextualSpacing/>
    </w:pPr>
    <w:rPr>
      <w:kern w:val="0"/>
      <w14:ligatures w14:val="none"/>
    </w:rPr>
  </w:style>
  <w:style w:type="paragraph" w:styleId="PlainText">
    <w:name w:val="Plain Text"/>
    <w:basedOn w:val="Normal"/>
    <w:link w:val="PlainTextChar"/>
    <w:uiPriority w:val="99"/>
    <w:unhideWhenUsed/>
    <w:rsid w:val="00DF17D3"/>
    <w:pPr>
      <w:spacing w:after="0" w:line="240" w:lineRule="auto"/>
    </w:pPr>
    <w:rPr>
      <w:rFonts w:ascii="Calibri" w:eastAsia="Times New Roman" w:hAnsi="Calibri"/>
      <w:kern w:val="0"/>
      <w:szCs w:val="21"/>
      <w14:ligatures w14:val="none"/>
    </w:rPr>
  </w:style>
  <w:style w:type="character" w:customStyle="1" w:styleId="PlainTextChar">
    <w:name w:val="Plain Text Char"/>
    <w:basedOn w:val="DefaultParagraphFont"/>
    <w:link w:val="PlainText"/>
    <w:uiPriority w:val="99"/>
    <w:rsid w:val="00DF17D3"/>
    <w:rPr>
      <w:rFonts w:ascii="Calibri" w:eastAsia="Times New Roman" w:hAnsi="Calibri"/>
      <w:kern w:val="0"/>
      <w:szCs w:val="21"/>
      <w14:ligatures w14:val="none"/>
    </w:rPr>
  </w:style>
  <w:style w:type="paragraph" w:styleId="NormalWeb">
    <w:name w:val="Normal (Web)"/>
    <w:basedOn w:val="Normal"/>
    <w:uiPriority w:val="99"/>
    <w:semiHidden/>
    <w:unhideWhenUsed/>
    <w:rsid w:val="00E41A7B"/>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semiHidden/>
    <w:unhideWhenUsed/>
    <w:rsid w:val="00E41A7B"/>
    <w:rPr>
      <w:color w:val="0000FF"/>
      <w:u w:val="single"/>
    </w:rPr>
  </w:style>
  <w:style w:type="table" w:styleId="TableGrid">
    <w:name w:val="Table Grid"/>
    <w:basedOn w:val="TableNormal"/>
    <w:uiPriority w:val="59"/>
    <w:rsid w:val="001C35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18C3"/>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2C18C3"/>
    <w:rPr>
      <w:rFonts w:eastAsiaTheme="minorEastAsia"/>
      <w:kern w:val="0"/>
      <w:lang w:val="en-US" w:eastAsia="ja-JP"/>
      <w14:ligatures w14:val="none"/>
    </w:rPr>
  </w:style>
  <w:style w:type="character" w:styleId="CommentReference">
    <w:name w:val="annotation reference"/>
    <w:basedOn w:val="DefaultParagraphFont"/>
    <w:uiPriority w:val="99"/>
    <w:semiHidden/>
    <w:unhideWhenUsed/>
    <w:rsid w:val="002C18C3"/>
    <w:rPr>
      <w:sz w:val="16"/>
      <w:szCs w:val="16"/>
    </w:rPr>
  </w:style>
  <w:style w:type="paragraph" w:styleId="CommentText">
    <w:name w:val="annotation text"/>
    <w:basedOn w:val="Normal"/>
    <w:link w:val="CommentTextChar"/>
    <w:uiPriority w:val="99"/>
    <w:semiHidden/>
    <w:unhideWhenUsed/>
    <w:rsid w:val="002C18C3"/>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2C18C3"/>
    <w:rPr>
      <w:kern w:val="0"/>
      <w:sz w:val="20"/>
      <w:szCs w:val="20"/>
      <w14:ligatures w14:val="none"/>
    </w:rPr>
  </w:style>
  <w:style w:type="paragraph" w:customStyle="1" w:styleId="Default">
    <w:name w:val="Default"/>
    <w:rsid w:val="004061CA"/>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155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2257">
      <w:bodyDiv w:val="1"/>
      <w:marLeft w:val="0"/>
      <w:marRight w:val="0"/>
      <w:marTop w:val="0"/>
      <w:marBottom w:val="0"/>
      <w:divBdr>
        <w:top w:val="none" w:sz="0" w:space="0" w:color="auto"/>
        <w:left w:val="none" w:sz="0" w:space="0" w:color="auto"/>
        <w:bottom w:val="none" w:sz="0" w:space="0" w:color="auto"/>
        <w:right w:val="none" w:sz="0" w:space="0" w:color="auto"/>
      </w:divBdr>
      <w:divsChild>
        <w:div w:id="236013136">
          <w:marLeft w:val="446"/>
          <w:marRight w:val="0"/>
          <w:marTop w:val="0"/>
          <w:marBottom w:val="0"/>
          <w:divBdr>
            <w:top w:val="none" w:sz="0" w:space="0" w:color="auto"/>
            <w:left w:val="none" w:sz="0" w:space="0" w:color="auto"/>
            <w:bottom w:val="none" w:sz="0" w:space="0" w:color="auto"/>
            <w:right w:val="none" w:sz="0" w:space="0" w:color="auto"/>
          </w:divBdr>
        </w:div>
      </w:divsChild>
    </w:div>
    <w:div w:id="920219344">
      <w:bodyDiv w:val="1"/>
      <w:marLeft w:val="0"/>
      <w:marRight w:val="0"/>
      <w:marTop w:val="0"/>
      <w:marBottom w:val="0"/>
      <w:divBdr>
        <w:top w:val="none" w:sz="0" w:space="0" w:color="auto"/>
        <w:left w:val="none" w:sz="0" w:space="0" w:color="auto"/>
        <w:bottom w:val="none" w:sz="0" w:space="0" w:color="auto"/>
        <w:right w:val="none" w:sz="0" w:space="0" w:color="auto"/>
      </w:divBdr>
    </w:div>
    <w:div w:id="954285593">
      <w:bodyDiv w:val="1"/>
      <w:marLeft w:val="0"/>
      <w:marRight w:val="0"/>
      <w:marTop w:val="0"/>
      <w:marBottom w:val="0"/>
      <w:divBdr>
        <w:top w:val="none" w:sz="0" w:space="0" w:color="auto"/>
        <w:left w:val="none" w:sz="0" w:space="0" w:color="auto"/>
        <w:bottom w:val="none" w:sz="0" w:space="0" w:color="auto"/>
        <w:right w:val="none" w:sz="0" w:space="0" w:color="auto"/>
      </w:divBdr>
    </w:div>
    <w:div w:id="1002204470">
      <w:bodyDiv w:val="1"/>
      <w:marLeft w:val="0"/>
      <w:marRight w:val="0"/>
      <w:marTop w:val="0"/>
      <w:marBottom w:val="0"/>
      <w:divBdr>
        <w:top w:val="none" w:sz="0" w:space="0" w:color="auto"/>
        <w:left w:val="none" w:sz="0" w:space="0" w:color="auto"/>
        <w:bottom w:val="none" w:sz="0" w:space="0" w:color="auto"/>
        <w:right w:val="none" w:sz="0" w:space="0" w:color="auto"/>
      </w:divBdr>
      <w:divsChild>
        <w:div w:id="248659224">
          <w:marLeft w:val="547"/>
          <w:marRight w:val="0"/>
          <w:marTop w:val="0"/>
          <w:marBottom w:val="0"/>
          <w:divBdr>
            <w:top w:val="none" w:sz="0" w:space="0" w:color="auto"/>
            <w:left w:val="none" w:sz="0" w:space="0" w:color="auto"/>
            <w:bottom w:val="none" w:sz="0" w:space="0" w:color="auto"/>
            <w:right w:val="none" w:sz="0" w:space="0" w:color="auto"/>
          </w:divBdr>
        </w:div>
        <w:div w:id="187108342">
          <w:marLeft w:val="547"/>
          <w:marRight w:val="0"/>
          <w:marTop w:val="0"/>
          <w:marBottom w:val="0"/>
          <w:divBdr>
            <w:top w:val="none" w:sz="0" w:space="0" w:color="auto"/>
            <w:left w:val="none" w:sz="0" w:space="0" w:color="auto"/>
            <w:bottom w:val="none" w:sz="0" w:space="0" w:color="auto"/>
            <w:right w:val="none" w:sz="0" w:space="0" w:color="auto"/>
          </w:divBdr>
        </w:div>
        <w:div w:id="895239648">
          <w:marLeft w:val="547"/>
          <w:marRight w:val="0"/>
          <w:marTop w:val="0"/>
          <w:marBottom w:val="0"/>
          <w:divBdr>
            <w:top w:val="none" w:sz="0" w:space="0" w:color="auto"/>
            <w:left w:val="none" w:sz="0" w:space="0" w:color="auto"/>
            <w:bottom w:val="none" w:sz="0" w:space="0" w:color="auto"/>
            <w:right w:val="none" w:sz="0" w:space="0" w:color="auto"/>
          </w:divBdr>
        </w:div>
        <w:div w:id="150802335">
          <w:marLeft w:val="547"/>
          <w:marRight w:val="0"/>
          <w:marTop w:val="0"/>
          <w:marBottom w:val="0"/>
          <w:divBdr>
            <w:top w:val="none" w:sz="0" w:space="0" w:color="auto"/>
            <w:left w:val="none" w:sz="0" w:space="0" w:color="auto"/>
            <w:bottom w:val="none" w:sz="0" w:space="0" w:color="auto"/>
            <w:right w:val="none" w:sz="0" w:space="0" w:color="auto"/>
          </w:divBdr>
        </w:div>
        <w:div w:id="1677808413">
          <w:marLeft w:val="1267"/>
          <w:marRight w:val="0"/>
          <w:marTop w:val="0"/>
          <w:marBottom w:val="0"/>
          <w:divBdr>
            <w:top w:val="none" w:sz="0" w:space="0" w:color="auto"/>
            <w:left w:val="none" w:sz="0" w:space="0" w:color="auto"/>
            <w:bottom w:val="none" w:sz="0" w:space="0" w:color="auto"/>
            <w:right w:val="none" w:sz="0" w:space="0" w:color="auto"/>
          </w:divBdr>
        </w:div>
        <w:div w:id="1979871552">
          <w:marLeft w:val="1267"/>
          <w:marRight w:val="0"/>
          <w:marTop w:val="0"/>
          <w:marBottom w:val="0"/>
          <w:divBdr>
            <w:top w:val="none" w:sz="0" w:space="0" w:color="auto"/>
            <w:left w:val="none" w:sz="0" w:space="0" w:color="auto"/>
            <w:bottom w:val="none" w:sz="0" w:space="0" w:color="auto"/>
            <w:right w:val="none" w:sz="0" w:space="0" w:color="auto"/>
          </w:divBdr>
        </w:div>
        <w:div w:id="687757262">
          <w:marLeft w:val="1267"/>
          <w:marRight w:val="0"/>
          <w:marTop w:val="0"/>
          <w:marBottom w:val="0"/>
          <w:divBdr>
            <w:top w:val="none" w:sz="0" w:space="0" w:color="auto"/>
            <w:left w:val="none" w:sz="0" w:space="0" w:color="auto"/>
            <w:bottom w:val="none" w:sz="0" w:space="0" w:color="auto"/>
            <w:right w:val="none" w:sz="0" w:space="0" w:color="auto"/>
          </w:divBdr>
        </w:div>
        <w:div w:id="1430395483">
          <w:marLeft w:val="1267"/>
          <w:marRight w:val="0"/>
          <w:marTop w:val="0"/>
          <w:marBottom w:val="0"/>
          <w:divBdr>
            <w:top w:val="none" w:sz="0" w:space="0" w:color="auto"/>
            <w:left w:val="none" w:sz="0" w:space="0" w:color="auto"/>
            <w:bottom w:val="none" w:sz="0" w:space="0" w:color="auto"/>
            <w:right w:val="none" w:sz="0" w:space="0" w:color="auto"/>
          </w:divBdr>
        </w:div>
        <w:div w:id="1491410296">
          <w:marLeft w:val="1267"/>
          <w:marRight w:val="0"/>
          <w:marTop w:val="0"/>
          <w:marBottom w:val="0"/>
          <w:divBdr>
            <w:top w:val="none" w:sz="0" w:space="0" w:color="auto"/>
            <w:left w:val="none" w:sz="0" w:space="0" w:color="auto"/>
            <w:bottom w:val="none" w:sz="0" w:space="0" w:color="auto"/>
            <w:right w:val="none" w:sz="0" w:space="0" w:color="auto"/>
          </w:divBdr>
        </w:div>
        <w:div w:id="1379010159">
          <w:marLeft w:val="1267"/>
          <w:marRight w:val="0"/>
          <w:marTop w:val="0"/>
          <w:marBottom w:val="0"/>
          <w:divBdr>
            <w:top w:val="none" w:sz="0" w:space="0" w:color="auto"/>
            <w:left w:val="none" w:sz="0" w:space="0" w:color="auto"/>
            <w:bottom w:val="none" w:sz="0" w:space="0" w:color="auto"/>
            <w:right w:val="none" w:sz="0" w:space="0" w:color="auto"/>
          </w:divBdr>
        </w:div>
        <w:div w:id="705759231">
          <w:marLeft w:val="547"/>
          <w:marRight w:val="0"/>
          <w:marTop w:val="0"/>
          <w:marBottom w:val="0"/>
          <w:divBdr>
            <w:top w:val="none" w:sz="0" w:space="0" w:color="auto"/>
            <w:left w:val="none" w:sz="0" w:space="0" w:color="auto"/>
            <w:bottom w:val="none" w:sz="0" w:space="0" w:color="auto"/>
            <w:right w:val="none" w:sz="0" w:space="0" w:color="auto"/>
          </w:divBdr>
        </w:div>
      </w:divsChild>
    </w:div>
    <w:div w:id="1175151230">
      <w:bodyDiv w:val="1"/>
      <w:marLeft w:val="0"/>
      <w:marRight w:val="0"/>
      <w:marTop w:val="0"/>
      <w:marBottom w:val="0"/>
      <w:divBdr>
        <w:top w:val="none" w:sz="0" w:space="0" w:color="auto"/>
        <w:left w:val="none" w:sz="0" w:space="0" w:color="auto"/>
        <w:bottom w:val="none" w:sz="0" w:space="0" w:color="auto"/>
        <w:right w:val="none" w:sz="0" w:space="0" w:color="auto"/>
      </w:divBdr>
    </w:div>
    <w:div w:id="1375076622">
      <w:bodyDiv w:val="1"/>
      <w:marLeft w:val="0"/>
      <w:marRight w:val="0"/>
      <w:marTop w:val="0"/>
      <w:marBottom w:val="0"/>
      <w:divBdr>
        <w:top w:val="none" w:sz="0" w:space="0" w:color="auto"/>
        <w:left w:val="none" w:sz="0" w:space="0" w:color="auto"/>
        <w:bottom w:val="none" w:sz="0" w:space="0" w:color="auto"/>
        <w:right w:val="none" w:sz="0" w:space="0" w:color="auto"/>
      </w:divBdr>
    </w:div>
    <w:div w:id="1587304274">
      <w:bodyDiv w:val="1"/>
      <w:marLeft w:val="0"/>
      <w:marRight w:val="0"/>
      <w:marTop w:val="0"/>
      <w:marBottom w:val="0"/>
      <w:divBdr>
        <w:top w:val="none" w:sz="0" w:space="0" w:color="auto"/>
        <w:left w:val="none" w:sz="0" w:space="0" w:color="auto"/>
        <w:bottom w:val="none" w:sz="0" w:space="0" w:color="auto"/>
        <w:right w:val="none" w:sz="0" w:space="0" w:color="auto"/>
      </w:divBdr>
      <w:divsChild>
        <w:div w:id="760570106">
          <w:marLeft w:val="547"/>
          <w:marRight w:val="0"/>
          <w:marTop w:val="0"/>
          <w:marBottom w:val="0"/>
          <w:divBdr>
            <w:top w:val="none" w:sz="0" w:space="0" w:color="auto"/>
            <w:left w:val="none" w:sz="0" w:space="0" w:color="auto"/>
            <w:bottom w:val="none" w:sz="0" w:space="0" w:color="auto"/>
            <w:right w:val="none" w:sz="0" w:space="0" w:color="auto"/>
          </w:divBdr>
        </w:div>
        <w:div w:id="1965846922">
          <w:marLeft w:val="547"/>
          <w:marRight w:val="0"/>
          <w:marTop w:val="0"/>
          <w:marBottom w:val="0"/>
          <w:divBdr>
            <w:top w:val="none" w:sz="0" w:space="0" w:color="auto"/>
            <w:left w:val="none" w:sz="0" w:space="0" w:color="auto"/>
            <w:bottom w:val="none" w:sz="0" w:space="0" w:color="auto"/>
            <w:right w:val="none" w:sz="0" w:space="0" w:color="auto"/>
          </w:divBdr>
        </w:div>
        <w:div w:id="818111875">
          <w:marLeft w:val="547"/>
          <w:marRight w:val="0"/>
          <w:marTop w:val="0"/>
          <w:marBottom w:val="0"/>
          <w:divBdr>
            <w:top w:val="none" w:sz="0" w:space="0" w:color="auto"/>
            <w:left w:val="none" w:sz="0" w:space="0" w:color="auto"/>
            <w:bottom w:val="none" w:sz="0" w:space="0" w:color="auto"/>
            <w:right w:val="none" w:sz="0" w:space="0" w:color="auto"/>
          </w:divBdr>
        </w:div>
        <w:div w:id="115371074">
          <w:marLeft w:val="547"/>
          <w:marRight w:val="0"/>
          <w:marTop w:val="0"/>
          <w:marBottom w:val="0"/>
          <w:divBdr>
            <w:top w:val="none" w:sz="0" w:space="0" w:color="auto"/>
            <w:left w:val="none" w:sz="0" w:space="0" w:color="auto"/>
            <w:bottom w:val="none" w:sz="0" w:space="0" w:color="auto"/>
            <w:right w:val="none" w:sz="0" w:space="0" w:color="auto"/>
          </w:divBdr>
        </w:div>
        <w:div w:id="1589575831">
          <w:marLeft w:val="1267"/>
          <w:marRight w:val="0"/>
          <w:marTop w:val="0"/>
          <w:marBottom w:val="0"/>
          <w:divBdr>
            <w:top w:val="none" w:sz="0" w:space="0" w:color="auto"/>
            <w:left w:val="none" w:sz="0" w:space="0" w:color="auto"/>
            <w:bottom w:val="none" w:sz="0" w:space="0" w:color="auto"/>
            <w:right w:val="none" w:sz="0" w:space="0" w:color="auto"/>
          </w:divBdr>
        </w:div>
        <w:div w:id="682437752">
          <w:marLeft w:val="1267"/>
          <w:marRight w:val="0"/>
          <w:marTop w:val="0"/>
          <w:marBottom w:val="0"/>
          <w:divBdr>
            <w:top w:val="none" w:sz="0" w:space="0" w:color="auto"/>
            <w:left w:val="none" w:sz="0" w:space="0" w:color="auto"/>
            <w:bottom w:val="none" w:sz="0" w:space="0" w:color="auto"/>
            <w:right w:val="none" w:sz="0" w:space="0" w:color="auto"/>
          </w:divBdr>
        </w:div>
        <w:div w:id="1531644588">
          <w:marLeft w:val="1267"/>
          <w:marRight w:val="0"/>
          <w:marTop w:val="0"/>
          <w:marBottom w:val="0"/>
          <w:divBdr>
            <w:top w:val="none" w:sz="0" w:space="0" w:color="auto"/>
            <w:left w:val="none" w:sz="0" w:space="0" w:color="auto"/>
            <w:bottom w:val="none" w:sz="0" w:space="0" w:color="auto"/>
            <w:right w:val="none" w:sz="0" w:space="0" w:color="auto"/>
          </w:divBdr>
        </w:div>
        <w:div w:id="188957517">
          <w:marLeft w:val="1267"/>
          <w:marRight w:val="0"/>
          <w:marTop w:val="0"/>
          <w:marBottom w:val="0"/>
          <w:divBdr>
            <w:top w:val="none" w:sz="0" w:space="0" w:color="auto"/>
            <w:left w:val="none" w:sz="0" w:space="0" w:color="auto"/>
            <w:bottom w:val="none" w:sz="0" w:space="0" w:color="auto"/>
            <w:right w:val="none" w:sz="0" w:space="0" w:color="auto"/>
          </w:divBdr>
        </w:div>
        <w:div w:id="753357281">
          <w:marLeft w:val="1267"/>
          <w:marRight w:val="0"/>
          <w:marTop w:val="0"/>
          <w:marBottom w:val="0"/>
          <w:divBdr>
            <w:top w:val="none" w:sz="0" w:space="0" w:color="auto"/>
            <w:left w:val="none" w:sz="0" w:space="0" w:color="auto"/>
            <w:bottom w:val="none" w:sz="0" w:space="0" w:color="auto"/>
            <w:right w:val="none" w:sz="0" w:space="0" w:color="auto"/>
          </w:divBdr>
        </w:div>
        <w:div w:id="1857306927">
          <w:marLeft w:val="1267"/>
          <w:marRight w:val="0"/>
          <w:marTop w:val="0"/>
          <w:marBottom w:val="0"/>
          <w:divBdr>
            <w:top w:val="none" w:sz="0" w:space="0" w:color="auto"/>
            <w:left w:val="none" w:sz="0" w:space="0" w:color="auto"/>
            <w:bottom w:val="none" w:sz="0" w:space="0" w:color="auto"/>
            <w:right w:val="none" w:sz="0" w:space="0" w:color="auto"/>
          </w:divBdr>
        </w:div>
        <w:div w:id="2070304510">
          <w:marLeft w:val="547"/>
          <w:marRight w:val="0"/>
          <w:marTop w:val="0"/>
          <w:marBottom w:val="0"/>
          <w:divBdr>
            <w:top w:val="none" w:sz="0" w:space="0" w:color="auto"/>
            <w:left w:val="none" w:sz="0" w:space="0" w:color="auto"/>
            <w:bottom w:val="none" w:sz="0" w:space="0" w:color="auto"/>
            <w:right w:val="none" w:sz="0" w:space="0" w:color="auto"/>
          </w:divBdr>
        </w:div>
      </w:divsChild>
    </w:div>
    <w:div w:id="1821195383">
      <w:bodyDiv w:val="1"/>
      <w:marLeft w:val="0"/>
      <w:marRight w:val="0"/>
      <w:marTop w:val="0"/>
      <w:marBottom w:val="0"/>
      <w:divBdr>
        <w:top w:val="none" w:sz="0" w:space="0" w:color="auto"/>
        <w:left w:val="none" w:sz="0" w:space="0" w:color="auto"/>
        <w:bottom w:val="none" w:sz="0" w:space="0" w:color="auto"/>
        <w:right w:val="none" w:sz="0" w:space="0" w:color="auto"/>
      </w:divBdr>
    </w:div>
    <w:div w:id="1838184159">
      <w:bodyDiv w:val="1"/>
      <w:marLeft w:val="0"/>
      <w:marRight w:val="0"/>
      <w:marTop w:val="0"/>
      <w:marBottom w:val="0"/>
      <w:divBdr>
        <w:top w:val="none" w:sz="0" w:space="0" w:color="auto"/>
        <w:left w:val="none" w:sz="0" w:space="0" w:color="auto"/>
        <w:bottom w:val="none" w:sz="0" w:space="0" w:color="auto"/>
        <w:right w:val="none" w:sz="0" w:space="0" w:color="auto"/>
      </w:divBdr>
      <w:divsChild>
        <w:div w:id="1944220087">
          <w:marLeft w:val="0"/>
          <w:marRight w:val="0"/>
          <w:marTop w:val="0"/>
          <w:marBottom w:val="0"/>
          <w:divBdr>
            <w:top w:val="none" w:sz="0" w:space="0" w:color="auto"/>
            <w:left w:val="none" w:sz="0" w:space="0" w:color="auto"/>
            <w:bottom w:val="none" w:sz="0" w:space="0" w:color="auto"/>
            <w:right w:val="none" w:sz="0" w:space="0" w:color="auto"/>
          </w:divBdr>
          <w:divsChild>
            <w:div w:id="1597326474">
              <w:marLeft w:val="0"/>
              <w:marRight w:val="0"/>
              <w:marTop w:val="0"/>
              <w:marBottom w:val="0"/>
              <w:divBdr>
                <w:top w:val="none" w:sz="0" w:space="0" w:color="auto"/>
                <w:left w:val="none" w:sz="0" w:space="0" w:color="auto"/>
                <w:bottom w:val="none" w:sz="0" w:space="0" w:color="auto"/>
                <w:right w:val="none" w:sz="0" w:space="0" w:color="auto"/>
              </w:divBdr>
              <w:divsChild>
                <w:div w:id="348215885">
                  <w:marLeft w:val="0"/>
                  <w:marRight w:val="0"/>
                  <w:marTop w:val="0"/>
                  <w:marBottom w:val="100"/>
                  <w:divBdr>
                    <w:top w:val="none" w:sz="0" w:space="0" w:color="auto"/>
                    <w:left w:val="none" w:sz="0" w:space="0" w:color="auto"/>
                    <w:bottom w:val="none" w:sz="0" w:space="0" w:color="auto"/>
                    <w:right w:val="none" w:sz="0" w:space="0" w:color="auto"/>
                  </w:divBdr>
                  <w:divsChild>
                    <w:div w:id="2101174139">
                      <w:marLeft w:val="0"/>
                      <w:marRight w:val="0"/>
                      <w:marTop w:val="0"/>
                      <w:marBottom w:val="0"/>
                      <w:divBdr>
                        <w:top w:val="none" w:sz="0" w:space="0" w:color="auto"/>
                        <w:left w:val="none" w:sz="0" w:space="0" w:color="auto"/>
                        <w:bottom w:val="none" w:sz="0" w:space="0" w:color="auto"/>
                        <w:right w:val="none" w:sz="0" w:space="0" w:color="auto"/>
                      </w:divBdr>
                      <w:divsChild>
                        <w:div w:id="415901620">
                          <w:marLeft w:val="0"/>
                          <w:marRight w:val="0"/>
                          <w:marTop w:val="0"/>
                          <w:marBottom w:val="0"/>
                          <w:divBdr>
                            <w:top w:val="none" w:sz="0" w:space="0" w:color="auto"/>
                            <w:left w:val="none" w:sz="0" w:space="0" w:color="auto"/>
                            <w:bottom w:val="none" w:sz="0" w:space="0" w:color="auto"/>
                            <w:right w:val="none" w:sz="0" w:space="0" w:color="auto"/>
                          </w:divBdr>
                          <w:divsChild>
                            <w:div w:id="1857038729">
                              <w:marLeft w:val="0"/>
                              <w:marRight w:val="0"/>
                              <w:marTop w:val="0"/>
                              <w:marBottom w:val="0"/>
                              <w:divBdr>
                                <w:top w:val="none" w:sz="0" w:space="0" w:color="auto"/>
                                <w:left w:val="none" w:sz="0" w:space="0" w:color="auto"/>
                                <w:bottom w:val="none" w:sz="0" w:space="0" w:color="auto"/>
                                <w:right w:val="none" w:sz="0" w:space="0" w:color="auto"/>
                              </w:divBdr>
                              <w:divsChild>
                                <w:div w:id="1295596731">
                                  <w:marLeft w:val="0"/>
                                  <w:marRight w:val="0"/>
                                  <w:marTop w:val="0"/>
                                  <w:marBottom w:val="0"/>
                                  <w:divBdr>
                                    <w:top w:val="none" w:sz="0" w:space="0" w:color="auto"/>
                                    <w:left w:val="none" w:sz="0" w:space="0" w:color="auto"/>
                                    <w:bottom w:val="none" w:sz="0" w:space="0" w:color="auto"/>
                                    <w:right w:val="none" w:sz="0" w:space="0" w:color="auto"/>
                                  </w:divBdr>
                                  <w:divsChild>
                                    <w:div w:id="1914925600">
                                      <w:marLeft w:val="0"/>
                                      <w:marRight w:val="0"/>
                                      <w:marTop w:val="0"/>
                                      <w:marBottom w:val="0"/>
                                      <w:divBdr>
                                        <w:top w:val="none" w:sz="0" w:space="0" w:color="auto"/>
                                        <w:left w:val="none" w:sz="0" w:space="0" w:color="auto"/>
                                        <w:bottom w:val="none" w:sz="0" w:space="0" w:color="auto"/>
                                        <w:right w:val="none" w:sz="0" w:space="0" w:color="auto"/>
                                      </w:divBdr>
                                      <w:divsChild>
                                        <w:div w:id="3748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7132">
                              <w:marLeft w:val="0"/>
                              <w:marRight w:val="0"/>
                              <w:marTop w:val="0"/>
                              <w:marBottom w:val="0"/>
                              <w:divBdr>
                                <w:top w:val="none" w:sz="0" w:space="0" w:color="auto"/>
                                <w:left w:val="none" w:sz="0" w:space="0" w:color="auto"/>
                                <w:bottom w:val="none" w:sz="0" w:space="0" w:color="auto"/>
                                <w:right w:val="none" w:sz="0" w:space="0" w:color="auto"/>
                              </w:divBdr>
                              <w:divsChild>
                                <w:div w:id="2059671234">
                                  <w:marLeft w:val="0"/>
                                  <w:marRight w:val="0"/>
                                  <w:marTop w:val="0"/>
                                  <w:marBottom w:val="0"/>
                                  <w:divBdr>
                                    <w:top w:val="none" w:sz="0" w:space="0" w:color="auto"/>
                                    <w:left w:val="none" w:sz="0" w:space="0" w:color="auto"/>
                                    <w:bottom w:val="none" w:sz="0" w:space="0" w:color="auto"/>
                                    <w:right w:val="none" w:sz="0" w:space="0" w:color="auto"/>
                                  </w:divBdr>
                                </w:div>
                                <w:div w:id="417016905">
                                  <w:marLeft w:val="0"/>
                                  <w:marRight w:val="0"/>
                                  <w:marTop w:val="0"/>
                                  <w:marBottom w:val="0"/>
                                  <w:divBdr>
                                    <w:top w:val="none" w:sz="0" w:space="0" w:color="auto"/>
                                    <w:left w:val="none" w:sz="0" w:space="0" w:color="auto"/>
                                    <w:bottom w:val="none" w:sz="0" w:space="0" w:color="auto"/>
                                    <w:right w:val="none" w:sz="0" w:space="0" w:color="auto"/>
                                  </w:divBdr>
                                  <w:divsChild>
                                    <w:div w:id="2715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1877">
                              <w:marLeft w:val="0"/>
                              <w:marRight w:val="0"/>
                              <w:marTop w:val="180"/>
                              <w:marBottom w:val="0"/>
                              <w:divBdr>
                                <w:top w:val="none" w:sz="0" w:space="0" w:color="auto"/>
                                <w:left w:val="none" w:sz="0" w:space="0" w:color="auto"/>
                                <w:bottom w:val="none" w:sz="0" w:space="0" w:color="auto"/>
                                <w:right w:val="none" w:sz="0" w:space="0" w:color="auto"/>
                              </w:divBdr>
                              <w:divsChild>
                                <w:div w:id="81681305">
                                  <w:marLeft w:val="0"/>
                                  <w:marRight w:val="0"/>
                                  <w:marTop w:val="0"/>
                                  <w:marBottom w:val="0"/>
                                  <w:divBdr>
                                    <w:top w:val="none" w:sz="0" w:space="0" w:color="auto"/>
                                    <w:left w:val="none" w:sz="0" w:space="0" w:color="auto"/>
                                    <w:bottom w:val="none" w:sz="0" w:space="0" w:color="auto"/>
                                    <w:right w:val="none" w:sz="0" w:space="0" w:color="auto"/>
                                  </w:divBdr>
                                </w:div>
                                <w:div w:id="814223149">
                                  <w:marLeft w:val="0"/>
                                  <w:marRight w:val="0"/>
                                  <w:marTop w:val="0"/>
                                  <w:marBottom w:val="0"/>
                                  <w:divBdr>
                                    <w:top w:val="none" w:sz="0" w:space="0" w:color="auto"/>
                                    <w:left w:val="none" w:sz="0" w:space="0" w:color="auto"/>
                                    <w:bottom w:val="none" w:sz="0" w:space="0" w:color="auto"/>
                                    <w:right w:val="none" w:sz="0" w:space="0" w:color="auto"/>
                                  </w:divBdr>
                                </w:div>
                              </w:divsChild>
                            </w:div>
                            <w:div w:id="9272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57446">
          <w:marLeft w:val="0"/>
          <w:marRight w:val="0"/>
          <w:marTop w:val="0"/>
          <w:marBottom w:val="0"/>
          <w:divBdr>
            <w:top w:val="none" w:sz="0" w:space="0" w:color="auto"/>
            <w:left w:val="none" w:sz="0" w:space="0" w:color="auto"/>
            <w:bottom w:val="none" w:sz="0" w:space="0" w:color="auto"/>
            <w:right w:val="none" w:sz="0" w:space="0" w:color="auto"/>
          </w:divBdr>
          <w:divsChild>
            <w:div w:id="983898181">
              <w:marLeft w:val="0"/>
              <w:marRight w:val="0"/>
              <w:marTop w:val="0"/>
              <w:marBottom w:val="0"/>
              <w:divBdr>
                <w:top w:val="none" w:sz="0" w:space="0" w:color="auto"/>
                <w:left w:val="none" w:sz="0" w:space="0" w:color="auto"/>
                <w:bottom w:val="none" w:sz="0" w:space="0" w:color="auto"/>
                <w:right w:val="none" w:sz="0" w:space="0" w:color="auto"/>
              </w:divBdr>
              <w:divsChild>
                <w:div w:id="1651790855">
                  <w:marLeft w:val="0"/>
                  <w:marRight w:val="0"/>
                  <w:marTop w:val="0"/>
                  <w:marBottom w:val="0"/>
                  <w:divBdr>
                    <w:top w:val="none" w:sz="0" w:space="0" w:color="auto"/>
                    <w:left w:val="none" w:sz="0" w:space="0" w:color="auto"/>
                    <w:bottom w:val="none" w:sz="0" w:space="0" w:color="auto"/>
                    <w:right w:val="none" w:sz="0" w:space="0" w:color="auto"/>
                  </w:divBdr>
                  <w:divsChild>
                    <w:div w:id="251281775">
                      <w:marLeft w:val="0"/>
                      <w:marRight w:val="0"/>
                      <w:marTop w:val="0"/>
                      <w:marBottom w:val="0"/>
                      <w:divBdr>
                        <w:top w:val="none" w:sz="0" w:space="0" w:color="auto"/>
                        <w:left w:val="none" w:sz="0" w:space="0" w:color="auto"/>
                        <w:bottom w:val="none" w:sz="0" w:space="0" w:color="auto"/>
                        <w:right w:val="none" w:sz="0" w:space="0" w:color="auto"/>
                      </w:divBdr>
                      <w:divsChild>
                        <w:div w:id="4910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49347">
              <w:marLeft w:val="0"/>
              <w:marRight w:val="0"/>
              <w:marTop w:val="0"/>
              <w:marBottom w:val="0"/>
              <w:divBdr>
                <w:top w:val="none" w:sz="0" w:space="0" w:color="auto"/>
                <w:left w:val="none" w:sz="0" w:space="0" w:color="auto"/>
                <w:bottom w:val="none" w:sz="0" w:space="0" w:color="auto"/>
                <w:right w:val="none" w:sz="0" w:space="0" w:color="auto"/>
              </w:divBdr>
              <w:divsChild>
                <w:div w:id="55052144">
                  <w:marLeft w:val="0"/>
                  <w:marRight w:val="0"/>
                  <w:marTop w:val="0"/>
                  <w:marBottom w:val="0"/>
                  <w:divBdr>
                    <w:top w:val="none" w:sz="0" w:space="0" w:color="auto"/>
                    <w:left w:val="none" w:sz="0" w:space="0" w:color="auto"/>
                    <w:bottom w:val="none" w:sz="0" w:space="0" w:color="auto"/>
                    <w:right w:val="none" w:sz="0" w:space="0" w:color="auto"/>
                  </w:divBdr>
                  <w:divsChild>
                    <w:div w:id="5527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911033771">
      <w:bodyDiv w:val="1"/>
      <w:marLeft w:val="0"/>
      <w:marRight w:val="0"/>
      <w:marTop w:val="0"/>
      <w:marBottom w:val="0"/>
      <w:divBdr>
        <w:top w:val="none" w:sz="0" w:space="0" w:color="auto"/>
        <w:left w:val="none" w:sz="0" w:space="0" w:color="auto"/>
        <w:bottom w:val="none" w:sz="0" w:space="0" w:color="auto"/>
        <w:right w:val="none" w:sz="0" w:space="0" w:color="auto"/>
      </w:divBdr>
    </w:div>
    <w:div w:id="1913463931">
      <w:bodyDiv w:val="1"/>
      <w:marLeft w:val="0"/>
      <w:marRight w:val="0"/>
      <w:marTop w:val="0"/>
      <w:marBottom w:val="0"/>
      <w:divBdr>
        <w:top w:val="none" w:sz="0" w:space="0" w:color="auto"/>
        <w:left w:val="none" w:sz="0" w:space="0" w:color="auto"/>
        <w:bottom w:val="none" w:sz="0" w:space="0" w:color="auto"/>
        <w:right w:val="none" w:sz="0" w:space="0" w:color="auto"/>
      </w:divBdr>
    </w:div>
    <w:div w:id="1966235139">
      <w:bodyDiv w:val="1"/>
      <w:marLeft w:val="0"/>
      <w:marRight w:val="0"/>
      <w:marTop w:val="0"/>
      <w:marBottom w:val="0"/>
      <w:divBdr>
        <w:top w:val="none" w:sz="0" w:space="0" w:color="auto"/>
        <w:left w:val="none" w:sz="0" w:space="0" w:color="auto"/>
        <w:bottom w:val="none" w:sz="0" w:space="0" w:color="auto"/>
        <w:right w:val="none" w:sz="0" w:space="0" w:color="auto"/>
      </w:divBdr>
    </w:div>
    <w:div w:id="2002348457">
      <w:bodyDiv w:val="1"/>
      <w:marLeft w:val="0"/>
      <w:marRight w:val="0"/>
      <w:marTop w:val="0"/>
      <w:marBottom w:val="0"/>
      <w:divBdr>
        <w:top w:val="none" w:sz="0" w:space="0" w:color="auto"/>
        <w:left w:val="none" w:sz="0" w:space="0" w:color="auto"/>
        <w:bottom w:val="none" w:sz="0" w:space="0" w:color="auto"/>
        <w:right w:val="none" w:sz="0" w:space="0" w:color="auto"/>
      </w:divBdr>
    </w:div>
    <w:div w:id="20486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rriva_Rail_North" TargetMode="External"/><Relationship Id="rId3" Type="http://schemas.openxmlformats.org/officeDocument/2006/relationships/numbering" Target="numbering.xml"/><Relationship Id="rId7" Type="http://schemas.openxmlformats.org/officeDocument/2006/relationships/hyperlink" Target="https://en.wikipedia.org/wiki/Arriva_UK_Trai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F7D1D-33C4-46F7-B5F2-4626C259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8E9C1-7852-476E-9274-B145B1C34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Warren</dc:creator>
  <cp:keywords/>
  <dc:description/>
  <cp:lastModifiedBy>Hazel Lavery</cp:lastModifiedBy>
  <cp:revision>149</cp:revision>
  <cp:lastPrinted>2024-06-14T14:36:00Z</cp:lastPrinted>
  <dcterms:created xsi:type="dcterms:W3CDTF">2024-07-15T12:26:00Z</dcterms:created>
  <dcterms:modified xsi:type="dcterms:W3CDTF">2024-07-31T06:59:00Z</dcterms:modified>
</cp:coreProperties>
</file>