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DC01E" w14:textId="77777777" w:rsidR="000378A4" w:rsidRDefault="000378A4" w:rsidP="000378A4">
      <w:pPr>
        <w:pStyle w:val="NoSpacing"/>
        <w:rPr>
          <w:rStyle w:val="normaltextrun"/>
          <w:rFonts w:ascii="Aptos" w:hAnsi="Aptos"/>
          <w:b/>
          <w:bCs/>
          <w:color w:val="0070C0"/>
          <w:sz w:val="32"/>
          <w:szCs w:val="32"/>
          <w:shd w:val="clear" w:color="auto" w:fill="FFFFFF"/>
        </w:rPr>
      </w:pPr>
    </w:p>
    <w:p w14:paraId="7C7AC1EF" w14:textId="29160CE5" w:rsidR="000378A4" w:rsidRDefault="000378A4" w:rsidP="000378A4">
      <w:pPr>
        <w:spacing w:after="0" w:line="240" w:lineRule="auto"/>
        <w:textAlignment w:val="baseline"/>
        <w:rPr>
          <w:rFonts w:ascii="Aptos" w:eastAsia="Times New Roman" w:hAnsi="Aptos" w:cs="Segoe UI"/>
          <w:color w:val="0070C0"/>
          <w:kern w:val="0"/>
          <w:sz w:val="32"/>
          <w:szCs w:val="32"/>
          <w:bdr w:val="none" w:sz="0" w:space="0" w:color="auto" w:frame="1"/>
          <w:shd w:val="clear" w:color="auto" w:fill="C6C6C6"/>
          <w:lang w:eastAsia="en-GB"/>
          <w14:ligatures w14:val="none"/>
        </w:rPr>
      </w:pPr>
      <w:r w:rsidRPr="000378A4">
        <w:rPr>
          <w:rFonts w:ascii="Aptos" w:eastAsia="Times New Roman" w:hAnsi="Aptos" w:cs="Segoe UI"/>
          <w:b/>
          <w:bCs/>
          <w:color w:val="0070C0"/>
          <w:kern w:val="0"/>
          <w:sz w:val="32"/>
          <w:szCs w:val="32"/>
          <w:lang w:eastAsia="en-GB"/>
          <w14:ligatures w14:val="none"/>
        </w:rPr>
        <w:t>Community rail and rail reform policy paper: </w:t>
      </w:r>
      <w:r w:rsidRPr="000378A4">
        <w:rPr>
          <w:rFonts w:ascii="Aptos" w:eastAsia="Times New Roman" w:hAnsi="Aptos" w:cs="Segoe UI"/>
          <w:color w:val="0070C0"/>
          <w:kern w:val="0"/>
          <w:sz w:val="32"/>
          <w:szCs w:val="32"/>
          <w:lang w:eastAsia="en-GB"/>
          <w14:ligatures w14:val="none"/>
        </w:rPr>
        <w:t> </w:t>
      </w:r>
      <w:r w:rsidRPr="000378A4">
        <w:rPr>
          <w:rFonts w:ascii="Aptos" w:eastAsia="Times New Roman" w:hAnsi="Aptos" w:cs="Segoe UI"/>
          <w:color w:val="0070C0"/>
          <w:kern w:val="0"/>
          <w:sz w:val="32"/>
          <w:szCs w:val="32"/>
          <w:lang w:eastAsia="en-GB"/>
          <w14:ligatures w14:val="none"/>
        </w:rPr>
        <w:br/>
      </w:r>
      <w:r w:rsidRPr="000378A4">
        <w:rPr>
          <w:rFonts w:ascii="Aptos" w:eastAsia="Times New Roman" w:hAnsi="Aptos" w:cs="Segoe UI"/>
          <w:b/>
          <w:bCs/>
          <w:color w:val="0070C0"/>
          <w:kern w:val="0"/>
          <w:sz w:val="32"/>
          <w:szCs w:val="32"/>
          <w:lang w:eastAsia="en-GB"/>
          <w14:ligatures w14:val="none"/>
        </w:rPr>
        <w:t>Stations at the heart of communities</w:t>
      </w:r>
    </w:p>
    <w:p w14:paraId="0B5A7A64" w14:textId="77777777" w:rsidR="000378A4" w:rsidRPr="000378A4" w:rsidRDefault="000378A4" w:rsidP="000378A4">
      <w:pPr>
        <w:spacing w:after="0" w:line="240" w:lineRule="auto"/>
        <w:textAlignment w:val="baseline"/>
        <w:rPr>
          <w:rFonts w:ascii="Segoe UI" w:eastAsia="Times New Roman" w:hAnsi="Segoe UI" w:cs="Segoe UI"/>
          <w:kern w:val="0"/>
          <w:sz w:val="18"/>
          <w:szCs w:val="18"/>
          <w:lang w:eastAsia="en-GB"/>
          <w14:ligatures w14:val="none"/>
        </w:rPr>
      </w:pPr>
    </w:p>
    <w:p w14:paraId="0C6EE723" w14:textId="281AD164" w:rsidR="000378A4" w:rsidRPr="000378A4" w:rsidRDefault="000378A4" w:rsidP="000378A4">
      <w:pPr>
        <w:rPr>
          <w:rFonts w:ascii="Segoe UI" w:hAnsi="Segoe UI"/>
          <w:sz w:val="18"/>
          <w:szCs w:val="18"/>
          <w:lang w:eastAsia="en-GB"/>
        </w:rPr>
      </w:pPr>
      <w:r w:rsidRPr="00D63A07">
        <w:rPr>
          <w:b/>
          <w:bCs/>
          <w:lang w:eastAsia="en-GB"/>
        </w:rPr>
        <w:t xml:space="preserve">This paper sets out Community Rail Network’s core policy recommendations for creating </w:t>
      </w:r>
      <w:r w:rsidR="00D63A07" w:rsidRPr="00D63A07">
        <w:rPr>
          <w:b/>
          <w:bCs/>
          <w:lang w:eastAsia="en-GB"/>
        </w:rPr>
        <w:t xml:space="preserve">railway </w:t>
      </w:r>
      <w:r w:rsidRPr="00D63A07">
        <w:rPr>
          <w:b/>
          <w:bCs/>
          <w:lang w:eastAsia="en-GB"/>
        </w:rPr>
        <w:t xml:space="preserve">stations that are at the heart of local communities, maximising </w:t>
      </w:r>
      <w:r w:rsidR="00D63A07" w:rsidRPr="00D63A07">
        <w:rPr>
          <w:b/>
          <w:bCs/>
          <w:lang w:eastAsia="en-GB"/>
        </w:rPr>
        <w:t xml:space="preserve">their social, economic and </w:t>
      </w:r>
      <w:r w:rsidRPr="00D63A07">
        <w:rPr>
          <w:b/>
          <w:bCs/>
          <w:lang w:eastAsia="en-GB"/>
        </w:rPr>
        <w:t>environmental value.</w:t>
      </w:r>
      <w:r w:rsidRPr="000378A4">
        <w:rPr>
          <w:lang w:eastAsia="en-GB"/>
        </w:rPr>
        <w:t xml:space="preserve"> It is intended to support discussions and feed into the development of </w:t>
      </w:r>
      <w:hyperlink r:id="rId7" w:history="1">
        <w:r w:rsidRPr="00D63A07">
          <w:rPr>
            <w:rStyle w:val="Hyperlink"/>
            <w:lang w:eastAsia="en-GB"/>
          </w:rPr>
          <w:t>Great British Railways</w:t>
        </w:r>
      </w:hyperlink>
      <w:r w:rsidRPr="000378A4">
        <w:rPr>
          <w:lang w:eastAsia="en-GB"/>
        </w:rPr>
        <w:t xml:space="preserve"> </w:t>
      </w:r>
      <w:r w:rsidR="00D63A07">
        <w:rPr>
          <w:lang w:eastAsia="en-GB"/>
        </w:rPr>
        <w:t xml:space="preserve">(GBR) </w:t>
      </w:r>
      <w:r w:rsidRPr="000378A4">
        <w:rPr>
          <w:lang w:eastAsia="en-GB"/>
        </w:rPr>
        <w:t>and wider rail policy and decision-making.</w:t>
      </w:r>
    </w:p>
    <w:p w14:paraId="15A5E031" w14:textId="4BD236BD" w:rsidR="000378A4" w:rsidRPr="000378A4" w:rsidRDefault="000378A4" w:rsidP="000378A4">
      <w:pPr>
        <w:rPr>
          <w:rFonts w:ascii="Segoe UI" w:hAnsi="Segoe UI"/>
          <w:sz w:val="18"/>
          <w:szCs w:val="18"/>
          <w:lang w:eastAsia="en-GB"/>
        </w:rPr>
      </w:pPr>
      <w:r w:rsidRPr="000378A4">
        <w:rPr>
          <w:lang w:eastAsia="en-GB"/>
        </w:rPr>
        <w:t xml:space="preserve">It draws on Community Rail Network’s decades of experience supporting community rail to grow and thrive, the insights and voices of our members, </w:t>
      </w:r>
      <w:r w:rsidR="00D63A07">
        <w:rPr>
          <w:lang w:eastAsia="en-GB"/>
        </w:rPr>
        <w:t xml:space="preserve">and the opportunities we’ve identified </w:t>
      </w:r>
      <w:r w:rsidRPr="000378A4">
        <w:rPr>
          <w:lang w:eastAsia="en-GB"/>
        </w:rPr>
        <w:t>together for increasing our impact specifically in regard to stations.</w:t>
      </w:r>
    </w:p>
    <w:p w14:paraId="17966D4D" w14:textId="1650259B" w:rsidR="000378A4" w:rsidRPr="000378A4" w:rsidRDefault="00D63A07" w:rsidP="000378A4">
      <w:pPr>
        <w:rPr>
          <w:rFonts w:ascii="Segoe UI" w:hAnsi="Segoe UI"/>
          <w:sz w:val="18"/>
          <w:szCs w:val="18"/>
          <w:lang w:eastAsia="en-GB"/>
        </w:rPr>
      </w:pPr>
      <w:r>
        <w:rPr>
          <w:lang w:eastAsia="en-GB"/>
        </w:rPr>
        <w:t>This paper should</w:t>
      </w:r>
      <w:r w:rsidR="000378A4" w:rsidRPr="000378A4">
        <w:rPr>
          <w:lang w:eastAsia="en-GB"/>
        </w:rPr>
        <w:t xml:space="preserve"> be read alongside our </w:t>
      </w:r>
      <w:hyperlink r:id="rId8" w:history="1">
        <w:r w:rsidR="000378A4" w:rsidRPr="00BB7C1F">
          <w:rPr>
            <w:rStyle w:val="Hyperlink"/>
            <w:lang w:eastAsia="en-GB"/>
          </w:rPr>
          <w:t>other rail reform policy papers</w:t>
        </w:r>
      </w:hyperlink>
      <w:r w:rsidR="000378A4" w:rsidRPr="002606C2">
        <w:rPr>
          <w:lang w:eastAsia="en-GB"/>
        </w:rPr>
        <w:t>:</w:t>
      </w:r>
      <w:r w:rsidR="002606C2">
        <w:rPr>
          <w:lang w:eastAsia="en-GB"/>
        </w:rPr>
        <w:t xml:space="preserve"> </w:t>
      </w:r>
      <w:r w:rsidR="002606C2" w:rsidRPr="005E69C5">
        <w:rPr>
          <w:lang w:eastAsia="en-GB"/>
        </w:rPr>
        <w:t>community rail support and recognition</w:t>
      </w:r>
      <w:r w:rsidR="002606C2">
        <w:rPr>
          <w:lang w:eastAsia="en-GB"/>
        </w:rPr>
        <w:t xml:space="preserve">; </w:t>
      </w:r>
      <w:r w:rsidR="002606C2" w:rsidRPr="005E69C5">
        <w:rPr>
          <w:lang w:eastAsia="en-GB"/>
        </w:rPr>
        <w:t>inclusive and accessible rail</w:t>
      </w:r>
      <w:r w:rsidR="002606C2">
        <w:rPr>
          <w:lang w:eastAsia="en-GB"/>
        </w:rPr>
        <w:t xml:space="preserve">; </w:t>
      </w:r>
      <w:r w:rsidR="002606C2" w:rsidRPr="005E69C5">
        <w:rPr>
          <w:lang w:eastAsia="en-GB"/>
        </w:rPr>
        <w:t>integrated sustainable travel</w:t>
      </w:r>
      <w:r w:rsidR="002606C2">
        <w:rPr>
          <w:lang w:eastAsia="en-GB"/>
        </w:rPr>
        <w:t xml:space="preserve">. </w:t>
      </w:r>
      <w:r w:rsidR="000378A4" w:rsidRPr="002606C2">
        <w:rPr>
          <w:lang w:eastAsia="en-GB"/>
        </w:rPr>
        <w:t> </w:t>
      </w:r>
    </w:p>
    <w:p w14:paraId="00EBF0FA" w14:textId="0F7437EB" w:rsidR="000378A4" w:rsidRPr="00D63A07" w:rsidRDefault="000378A4" w:rsidP="000378A4">
      <w:pPr>
        <w:rPr>
          <w:rFonts w:ascii="Segoe UI" w:hAnsi="Segoe UI"/>
          <w:b/>
          <w:bCs/>
          <w:sz w:val="18"/>
          <w:szCs w:val="18"/>
          <w:lang w:eastAsia="en-GB"/>
        </w:rPr>
      </w:pPr>
      <w:r w:rsidRPr="00D63A07">
        <w:rPr>
          <w:b/>
          <w:bCs/>
          <w:color w:val="0070C0"/>
          <w:sz w:val="24"/>
          <w:szCs w:val="24"/>
          <w:lang w:eastAsia="en-GB"/>
        </w:rPr>
        <w:t>About us</w:t>
      </w:r>
    </w:p>
    <w:p w14:paraId="1B4AE167" w14:textId="77777777" w:rsidR="00D63A07" w:rsidRDefault="00D63A07" w:rsidP="00D63A07">
      <w:pPr>
        <w:rPr>
          <w:rFonts w:ascii="Segoe UI" w:hAnsi="Segoe UI"/>
          <w:sz w:val="18"/>
          <w:szCs w:val="18"/>
        </w:rPr>
      </w:pPr>
      <w:hyperlink r:id="rId9" w:tgtFrame="_blank" w:history="1">
        <w:r>
          <w:rPr>
            <w:rStyle w:val="normaltextrun"/>
            <w:rFonts w:ascii="Aptos" w:hAnsi="Aptos" w:cs="Segoe UI"/>
            <w:color w:val="467886"/>
            <w:u w:val="single"/>
          </w:rPr>
          <w:t>Community rail</w:t>
        </w:r>
      </w:hyperlink>
      <w:r>
        <w:rPr>
          <w:rStyle w:val="normaltextrun"/>
          <w:rFonts w:ascii="Aptos" w:hAnsi="Aptos" w:cs="Segoe UI"/>
        </w:rPr>
        <w:t> is a thriving grassroots movement spread across England, Scotland and Wales, now (July 2026) comprising of </w:t>
      </w:r>
      <w:r>
        <w:rPr>
          <w:rStyle w:val="normaltextrun"/>
          <w:rFonts w:ascii="Aptos" w:hAnsi="Aptos" w:cs="Segoe UI"/>
          <w:b/>
          <w:bCs/>
        </w:rPr>
        <w:t>78 community rail partnerships (CRPs, covering 35% of Britain’s railways) and 1,300 station groups (at half of Britain’s stations)</w:t>
      </w:r>
      <w:r>
        <w:rPr>
          <w:rStyle w:val="normaltextrun"/>
          <w:rFonts w:ascii="Aptos" w:hAnsi="Aptos" w:cs="Segoe UI"/>
        </w:rPr>
        <w:t>. It exists to engage and empower communities, helping them to get greater benefit from their railways and stations. It is uniquely placed to support a rail network that is passenger-focused, locally responsive and aligned with wide-ranging social, environmental and economic objectives. </w:t>
      </w:r>
      <w:hyperlink r:id="rId10" w:tgtFrame="_blank" w:history="1">
        <w:r>
          <w:rPr>
            <w:rStyle w:val="normaltextrun"/>
            <w:rFonts w:ascii="Aptos" w:hAnsi="Aptos" w:cs="Segoe UI"/>
            <w:color w:val="467886"/>
            <w:u w:val="single"/>
          </w:rPr>
          <w:t>Our evidence</w:t>
        </w:r>
      </w:hyperlink>
      <w:r>
        <w:rPr>
          <w:rStyle w:val="normaltextrun"/>
          <w:rFonts w:ascii="Aptos" w:hAnsi="Aptos" w:cs="Segoe UI"/>
        </w:rPr>
        <w:t> shows community rail engages c.125k community members each year and collaborates with thousands of community partners, to deliver a </w:t>
      </w:r>
      <w:r>
        <w:rPr>
          <w:rStyle w:val="normaltextrun"/>
          <w:rFonts w:ascii="Aptos" w:hAnsi="Aptos" w:cs="Segoe UI"/>
          <w:b/>
          <w:bCs/>
        </w:rPr>
        <w:t>social return on investment of almost £18 for each £1 of funding</w:t>
      </w:r>
      <w:r>
        <w:rPr>
          <w:rStyle w:val="normaltextrun"/>
          <w:rFonts w:ascii="Aptos" w:hAnsi="Aptos" w:cs="Segoe UI"/>
        </w:rPr>
        <w:t>.</w:t>
      </w:r>
    </w:p>
    <w:p w14:paraId="22B5F819" w14:textId="77777777" w:rsidR="00D63A07" w:rsidRDefault="00D63A07" w:rsidP="00D63A07">
      <w:pPr>
        <w:rPr>
          <w:rFonts w:ascii="Segoe UI" w:hAnsi="Segoe UI"/>
          <w:sz w:val="18"/>
          <w:szCs w:val="18"/>
        </w:rPr>
      </w:pPr>
      <w:hyperlink r:id="rId11" w:tgtFrame="_blank" w:history="1">
        <w:r>
          <w:rPr>
            <w:rStyle w:val="normaltextrun"/>
            <w:rFonts w:ascii="Aptos" w:hAnsi="Aptos" w:cs="Segoe UI"/>
            <w:color w:val="467886"/>
            <w:u w:val="single"/>
          </w:rPr>
          <w:t>Community Rail Network</w:t>
        </w:r>
      </w:hyperlink>
      <w:r>
        <w:rPr>
          <w:rStyle w:val="normaltextrun"/>
          <w:rFonts w:ascii="Aptos" w:hAnsi="Aptos" w:cs="Segoe UI"/>
        </w:rPr>
        <w:t> is the not-for-profit umbrella body that supports, champions, and represents community rail. We support the movement in connecting people and their railways, contributing to inclusive, empowered, sustainable and healthy communities, and we are the lead delivery partner in the Department for Transport’s </w:t>
      </w:r>
      <w:hyperlink r:id="rId12" w:tgtFrame="_blank" w:history="1">
        <w:r>
          <w:rPr>
            <w:rStyle w:val="normaltextrun"/>
            <w:rFonts w:ascii="Aptos" w:hAnsi="Aptos" w:cs="Segoe UI"/>
            <w:color w:val="467886"/>
            <w:u w:val="single"/>
          </w:rPr>
          <w:t>Community Rail Development Strategy</w:t>
        </w:r>
      </w:hyperlink>
      <w:r>
        <w:rPr>
          <w:rStyle w:val="normaltextrun"/>
          <w:rFonts w:ascii="Aptos" w:hAnsi="Aptos" w:cs="Segoe UI"/>
        </w:rPr>
        <w:t>. Find out more at </w:t>
      </w:r>
      <w:hyperlink r:id="rId13" w:tgtFrame="_blank" w:history="1">
        <w:r>
          <w:rPr>
            <w:rStyle w:val="normaltextrun"/>
            <w:rFonts w:ascii="Aptos" w:hAnsi="Aptos" w:cs="Segoe UI"/>
            <w:color w:val="467886"/>
            <w:u w:val="single"/>
          </w:rPr>
          <w:t>communityrail.org.uk</w:t>
        </w:r>
      </w:hyperlink>
      <w:r>
        <w:rPr>
          <w:rStyle w:val="normaltextrun"/>
          <w:rFonts w:ascii="Aptos" w:hAnsi="Aptos" w:cs="Segoe UI"/>
        </w:rPr>
        <w:t>.</w:t>
      </w:r>
    </w:p>
    <w:p w14:paraId="4EA2373D" w14:textId="22E4CAC5" w:rsidR="000378A4" w:rsidRPr="00D63A07" w:rsidRDefault="000378A4" w:rsidP="000378A4">
      <w:pPr>
        <w:rPr>
          <w:rFonts w:ascii="Segoe UI" w:hAnsi="Segoe UI"/>
          <w:b/>
          <w:bCs/>
          <w:sz w:val="18"/>
          <w:szCs w:val="18"/>
          <w:lang w:eastAsia="en-GB"/>
        </w:rPr>
      </w:pPr>
      <w:r w:rsidRPr="00D63A07">
        <w:rPr>
          <w:b/>
          <w:bCs/>
          <w:color w:val="0070C0"/>
          <w:sz w:val="24"/>
          <w:szCs w:val="24"/>
          <w:lang w:eastAsia="en-GB"/>
        </w:rPr>
        <w:t>Executive summary</w:t>
      </w:r>
    </w:p>
    <w:p w14:paraId="402E042A" w14:textId="6A9058E1" w:rsidR="000378A4" w:rsidRPr="000378A4" w:rsidRDefault="000378A4" w:rsidP="000378A4">
      <w:pPr>
        <w:rPr>
          <w:rFonts w:ascii="Segoe UI" w:hAnsi="Segoe UI"/>
          <w:sz w:val="18"/>
          <w:szCs w:val="18"/>
          <w:lang w:eastAsia="en-GB"/>
        </w:rPr>
      </w:pPr>
      <w:r w:rsidRPr="000378A4">
        <w:rPr>
          <w:lang w:eastAsia="en-GB"/>
        </w:rPr>
        <w:t>The current programme of rail reform, setting up </w:t>
      </w:r>
      <w:r w:rsidR="00D63A07">
        <w:t>GBR,</w:t>
      </w:r>
      <w:r w:rsidRPr="000378A4">
        <w:rPr>
          <w:lang w:eastAsia="en-GB"/>
        </w:rPr>
        <w:t> and the devolution of transport</w:t>
      </w:r>
      <w:r w:rsidR="00D63A07">
        <w:rPr>
          <w:lang w:eastAsia="en-GB"/>
        </w:rPr>
        <w:t xml:space="preserve"> powers,</w:t>
      </w:r>
      <w:r w:rsidRPr="000378A4">
        <w:rPr>
          <w:lang w:eastAsia="en-GB"/>
        </w:rPr>
        <w:t> present a critical opportunity to redefine the role of stations and unlock far greater value from them. This must extend beyond operational reform to embed stations as community assets that deliver maximum social, economic and environmental benefit.</w:t>
      </w:r>
    </w:p>
    <w:p w14:paraId="40629367" w14:textId="3EAEA2E7" w:rsidR="000378A4" w:rsidRPr="000378A4" w:rsidRDefault="000378A4" w:rsidP="000378A4">
      <w:pPr>
        <w:rPr>
          <w:rFonts w:ascii="Segoe UI" w:hAnsi="Segoe UI"/>
          <w:sz w:val="18"/>
          <w:szCs w:val="18"/>
          <w:lang w:eastAsia="en-GB"/>
        </w:rPr>
      </w:pPr>
      <w:r w:rsidRPr="000378A4">
        <w:rPr>
          <w:lang w:eastAsia="en-GB"/>
        </w:rPr>
        <w:t>Community rail already helps to demonstrate what this looks like in practice across a significant proportion of the network. Where communities are meaningfully involved, stations are better used and integrated, more inclusive and welcoming, and more closely aligned with local priorities.</w:t>
      </w:r>
    </w:p>
    <w:p w14:paraId="45CE30F9" w14:textId="77777777" w:rsidR="00D63A07" w:rsidRDefault="000378A4" w:rsidP="000378A4">
      <w:pPr>
        <w:rPr>
          <w:lang w:eastAsia="en-GB"/>
        </w:rPr>
      </w:pPr>
      <w:r w:rsidRPr="000378A4">
        <w:rPr>
          <w:lang w:eastAsia="en-GB"/>
        </w:rPr>
        <w:t xml:space="preserve">As well as protecting and maintaining existing activity, we recommend that the </w:t>
      </w:r>
      <w:hyperlink r:id="rId14" w:history="1">
        <w:r w:rsidRPr="00D63A07">
          <w:rPr>
            <w:rStyle w:val="Hyperlink"/>
            <w:lang w:eastAsia="en-GB"/>
          </w:rPr>
          <w:t>Long-Term Rail Strategy</w:t>
        </w:r>
      </w:hyperlink>
      <w:r w:rsidRPr="000378A4">
        <w:rPr>
          <w:lang w:eastAsia="en-GB"/>
        </w:rPr>
        <w:t xml:space="preserve"> (LTRS) and GBR seeks to embed a community-orientated approach to stations, with clear, consistent and empowering practices to involve local communities</w:t>
      </w:r>
      <w:r w:rsidRPr="000378A4">
        <w:rPr>
          <w:rFonts w:ascii="Arial" w:hAnsi="Arial" w:cs="Arial"/>
          <w:lang w:eastAsia="en-GB"/>
        </w:rPr>
        <w:t> </w:t>
      </w:r>
      <w:r w:rsidRPr="000378A4">
        <w:rPr>
          <w:lang w:eastAsia="en-GB"/>
        </w:rPr>
        <w:t>meaningfully</w:t>
      </w:r>
      <w:r w:rsidRPr="000378A4">
        <w:rPr>
          <w:rFonts w:ascii="Arial" w:hAnsi="Arial" w:cs="Arial"/>
          <w:lang w:eastAsia="en-GB"/>
        </w:rPr>
        <w:t> </w:t>
      </w:r>
      <w:r w:rsidRPr="000378A4">
        <w:rPr>
          <w:lang w:eastAsia="en-GB"/>
        </w:rPr>
        <w:t xml:space="preserve">in </w:t>
      </w:r>
    </w:p>
    <w:p w14:paraId="45F571E3" w14:textId="77777777" w:rsidR="00D63A07" w:rsidRDefault="00D63A07" w:rsidP="000378A4">
      <w:pPr>
        <w:rPr>
          <w:lang w:eastAsia="en-GB"/>
        </w:rPr>
      </w:pPr>
    </w:p>
    <w:p w14:paraId="600AEE75" w14:textId="77777777" w:rsidR="00D63A07" w:rsidRDefault="00D63A07" w:rsidP="000378A4">
      <w:pPr>
        <w:rPr>
          <w:lang w:eastAsia="en-GB"/>
        </w:rPr>
      </w:pPr>
    </w:p>
    <w:p w14:paraId="20BDAF96" w14:textId="1E6ADEA4" w:rsidR="000378A4" w:rsidRPr="000378A4" w:rsidRDefault="000378A4" w:rsidP="000378A4">
      <w:pPr>
        <w:rPr>
          <w:rFonts w:ascii="Segoe UI" w:hAnsi="Segoe UI"/>
          <w:sz w:val="18"/>
          <w:szCs w:val="18"/>
          <w:lang w:eastAsia="en-GB"/>
        </w:rPr>
      </w:pPr>
      <w:r w:rsidRPr="000378A4">
        <w:rPr>
          <w:lang w:eastAsia="en-GB"/>
        </w:rPr>
        <w:t>shaping how stations are designed,</w:t>
      </w:r>
      <w:r w:rsidRPr="000378A4">
        <w:rPr>
          <w:rFonts w:ascii="Arial" w:hAnsi="Arial" w:cs="Arial"/>
          <w:lang w:eastAsia="en-GB"/>
        </w:rPr>
        <w:t> </w:t>
      </w:r>
      <w:r w:rsidRPr="000378A4">
        <w:rPr>
          <w:lang w:eastAsia="en-GB"/>
        </w:rPr>
        <w:t>managed, used</w:t>
      </w:r>
      <w:r w:rsidRPr="000378A4">
        <w:rPr>
          <w:rFonts w:ascii="Arial" w:hAnsi="Arial" w:cs="Arial"/>
          <w:lang w:eastAsia="en-GB"/>
        </w:rPr>
        <w:t> </w:t>
      </w:r>
      <w:r w:rsidRPr="000378A4">
        <w:rPr>
          <w:lang w:eastAsia="en-GB"/>
        </w:rPr>
        <w:t>and improved, and to support</w:t>
      </w:r>
      <w:r w:rsidRPr="000378A4">
        <w:rPr>
          <w:rFonts w:ascii="Arial" w:hAnsi="Arial" w:cs="Arial"/>
          <w:lang w:eastAsia="en-GB"/>
        </w:rPr>
        <w:t> </w:t>
      </w:r>
      <w:r w:rsidRPr="000378A4">
        <w:rPr>
          <w:lang w:eastAsia="en-GB"/>
        </w:rPr>
        <w:t>locally-led</w:t>
      </w:r>
      <w:r w:rsidRPr="000378A4">
        <w:rPr>
          <w:rFonts w:ascii="Arial" w:hAnsi="Arial" w:cs="Arial"/>
          <w:lang w:eastAsia="en-GB"/>
        </w:rPr>
        <w:t> </w:t>
      </w:r>
      <w:r w:rsidRPr="000378A4">
        <w:rPr>
          <w:lang w:eastAsia="en-GB"/>
        </w:rPr>
        <w:t>initiatives at and around stations.</w:t>
      </w:r>
    </w:p>
    <w:p w14:paraId="2805C6D0" w14:textId="4351065A" w:rsidR="000378A4" w:rsidRPr="000378A4" w:rsidRDefault="000378A4" w:rsidP="000378A4">
      <w:pPr>
        <w:rPr>
          <w:rFonts w:ascii="Segoe UI" w:hAnsi="Segoe UI"/>
          <w:sz w:val="18"/>
          <w:szCs w:val="18"/>
          <w:lang w:eastAsia="en-GB"/>
        </w:rPr>
      </w:pPr>
      <w:r w:rsidRPr="000378A4">
        <w:rPr>
          <w:lang w:eastAsia="en-GB"/>
        </w:rPr>
        <w:t>GBR should also have a clear directive to work with communities to bring</w:t>
      </w:r>
      <w:r w:rsidRPr="000378A4">
        <w:rPr>
          <w:rFonts w:ascii="Arial" w:hAnsi="Arial" w:cs="Arial"/>
          <w:lang w:eastAsia="en-GB"/>
        </w:rPr>
        <w:t> </w:t>
      </w:r>
      <w:r w:rsidRPr="000378A4">
        <w:rPr>
          <w:lang w:eastAsia="en-GB"/>
        </w:rPr>
        <w:t>disused station buildings and land into community use,</w:t>
      </w:r>
      <w:r w:rsidRPr="000378A4">
        <w:rPr>
          <w:rFonts w:cs="Aptos"/>
          <w:lang w:eastAsia="en-GB"/>
        </w:rPr>
        <w:t> </w:t>
      </w:r>
      <w:r w:rsidRPr="000378A4">
        <w:rPr>
          <w:lang w:eastAsia="en-GB"/>
        </w:rPr>
        <w:t>to</w:t>
      </w:r>
      <w:r w:rsidRPr="000378A4">
        <w:rPr>
          <w:rFonts w:cs="Aptos"/>
          <w:lang w:eastAsia="en-GB"/>
        </w:rPr>
        <w:t> </w:t>
      </w:r>
      <w:r w:rsidRPr="000378A4">
        <w:rPr>
          <w:lang w:eastAsia="en-GB"/>
        </w:rPr>
        <w:t>create</w:t>
      </w:r>
      <w:r w:rsidRPr="000378A4">
        <w:rPr>
          <w:rFonts w:cs="Aptos"/>
          <w:lang w:eastAsia="en-GB"/>
        </w:rPr>
        <w:t> </w:t>
      </w:r>
      <w:r w:rsidRPr="000378A4">
        <w:rPr>
          <w:lang w:eastAsia="en-GB"/>
        </w:rPr>
        <w:t>inclusive spaces that</w:t>
      </w:r>
      <w:r w:rsidRPr="000378A4">
        <w:rPr>
          <w:rFonts w:ascii="Arial" w:hAnsi="Arial" w:cs="Arial"/>
          <w:lang w:eastAsia="en-GB"/>
        </w:rPr>
        <w:t> </w:t>
      </w:r>
      <w:r w:rsidRPr="000378A4">
        <w:rPr>
          <w:lang w:eastAsia="en-GB"/>
        </w:rPr>
        <w:t>support</w:t>
      </w:r>
      <w:r w:rsidRPr="000378A4">
        <w:rPr>
          <w:rFonts w:ascii="Arial" w:hAnsi="Arial" w:cs="Arial"/>
          <w:lang w:eastAsia="en-GB"/>
        </w:rPr>
        <w:t> </w:t>
      </w:r>
      <w:r w:rsidRPr="000378A4">
        <w:rPr>
          <w:lang w:eastAsia="en-GB"/>
        </w:rPr>
        <w:t>local needs. The opportunity of rail reform should be seized on to</w:t>
      </w:r>
      <w:r w:rsidRPr="000378A4">
        <w:rPr>
          <w:rFonts w:cs="Aptos"/>
          <w:lang w:eastAsia="en-GB"/>
        </w:rPr>
        <w:t> </w:t>
      </w:r>
      <w:r w:rsidRPr="000378A4">
        <w:rPr>
          <w:lang w:eastAsia="en-GB"/>
        </w:rPr>
        <w:t>address challenges that have commonly beset these projects in the past,</w:t>
      </w:r>
      <w:r w:rsidRPr="000378A4">
        <w:rPr>
          <w:rFonts w:cs="Aptos"/>
          <w:lang w:eastAsia="en-GB"/>
        </w:rPr>
        <w:t> </w:t>
      </w:r>
      <w:r w:rsidRPr="000378A4">
        <w:rPr>
          <w:lang w:eastAsia="en-GB"/>
        </w:rPr>
        <w:t>with straightforward processes,</w:t>
      </w:r>
      <w:r w:rsidRPr="000378A4">
        <w:rPr>
          <w:rFonts w:ascii="Arial" w:hAnsi="Arial" w:cs="Arial"/>
          <w:lang w:eastAsia="en-GB"/>
        </w:rPr>
        <w:t> </w:t>
      </w:r>
      <w:r w:rsidRPr="000378A4">
        <w:rPr>
          <w:lang w:eastAsia="en-GB"/>
        </w:rPr>
        <w:t>responsibility</w:t>
      </w:r>
      <w:r w:rsidRPr="000378A4">
        <w:rPr>
          <w:rFonts w:cs="Aptos"/>
          <w:lang w:eastAsia="en-GB"/>
        </w:rPr>
        <w:t> </w:t>
      </w:r>
      <w:r w:rsidRPr="000378A4">
        <w:rPr>
          <w:lang w:eastAsia="en-GB"/>
        </w:rPr>
        <w:t>and</w:t>
      </w:r>
      <w:r w:rsidRPr="000378A4">
        <w:rPr>
          <w:rFonts w:ascii="Arial" w:hAnsi="Arial" w:cs="Arial"/>
          <w:lang w:eastAsia="en-GB"/>
        </w:rPr>
        <w:t> </w:t>
      </w:r>
      <w:r w:rsidRPr="000378A4">
        <w:rPr>
          <w:lang w:eastAsia="en-GB"/>
        </w:rPr>
        <w:t>decision-</w:t>
      </w:r>
      <w:r w:rsidR="00D63A07">
        <w:rPr>
          <w:lang w:eastAsia="en-GB"/>
        </w:rPr>
        <w:t xml:space="preserve">making, </w:t>
      </w:r>
      <w:r w:rsidRPr="000378A4">
        <w:rPr>
          <w:lang w:eastAsia="en-GB"/>
        </w:rPr>
        <w:t>giving suitable weighting to</w:t>
      </w:r>
      <w:r w:rsidRPr="000378A4">
        <w:rPr>
          <w:rFonts w:ascii="Arial" w:hAnsi="Arial" w:cs="Arial"/>
          <w:lang w:eastAsia="en-GB"/>
        </w:rPr>
        <w:t> </w:t>
      </w:r>
      <w:r w:rsidRPr="000378A4">
        <w:rPr>
          <w:lang w:eastAsia="en-GB"/>
        </w:rPr>
        <w:t>social</w:t>
      </w:r>
      <w:r w:rsidRPr="000378A4">
        <w:rPr>
          <w:rFonts w:ascii="Arial" w:hAnsi="Arial" w:cs="Arial"/>
          <w:lang w:eastAsia="en-GB"/>
        </w:rPr>
        <w:t> </w:t>
      </w:r>
      <w:r w:rsidRPr="000378A4">
        <w:rPr>
          <w:lang w:eastAsia="en-GB"/>
        </w:rPr>
        <w:t>value</w:t>
      </w:r>
      <w:r w:rsidRPr="000378A4">
        <w:rPr>
          <w:rFonts w:ascii="Arial" w:hAnsi="Arial" w:cs="Arial"/>
          <w:lang w:eastAsia="en-GB"/>
        </w:rPr>
        <w:t> </w:t>
      </w:r>
      <w:r w:rsidRPr="000378A4">
        <w:rPr>
          <w:lang w:eastAsia="en-GB"/>
        </w:rPr>
        <w:t>and local benefit.</w:t>
      </w:r>
    </w:p>
    <w:p w14:paraId="00A8F1AF" w14:textId="50DCAA81" w:rsidR="000378A4" w:rsidRPr="000378A4" w:rsidRDefault="000378A4" w:rsidP="000378A4">
      <w:pPr>
        <w:rPr>
          <w:rFonts w:ascii="Segoe UI" w:hAnsi="Segoe UI"/>
          <w:sz w:val="18"/>
          <w:szCs w:val="18"/>
          <w:lang w:eastAsia="en-GB"/>
        </w:rPr>
      </w:pPr>
      <w:r w:rsidRPr="000378A4">
        <w:rPr>
          <w:lang w:eastAsia="en-GB"/>
        </w:rPr>
        <w:t xml:space="preserve">These are essential components of a railway that is accountable, locally-responsive, and </w:t>
      </w:r>
      <w:r w:rsidR="00D63A07">
        <w:rPr>
          <w:lang w:eastAsia="en-GB"/>
        </w:rPr>
        <w:t xml:space="preserve">aligned </w:t>
      </w:r>
      <w:r w:rsidRPr="000378A4">
        <w:rPr>
          <w:lang w:eastAsia="en-GB"/>
        </w:rPr>
        <w:t>with wider government priorities on economic development, social mobility, local control and devolution, health and sustainability. Community Rail Network and its members are ready to advise in further detail on how this approach can be designed and embedded drawing on our extensive experience.</w:t>
      </w:r>
    </w:p>
    <w:p w14:paraId="6C4C6B10" w14:textId="3C85EF5B" w:rsidR="000378A4" w:rsidRPr="00D63A07" w:rsidRDefault="000378A4" w:rsidP="000378A4">
      <w:pPr>
        <w:rPr>
          <w:rFonts w:ascii="Segoe UI" w:hAnsi="Segoe UI"/>
          <w:b/>
          <w:bCs/>
          <w:sz w:val="18"/>
          <w:szCs w:val="18"/>
          <w:lang w:eastAsia="en-GB"/>
        </w:rPr>
      </w:pPr>
      <w:r w:rsidRPr="00D63A07">
        <w:rPr>
          <w:b/>
          <w:bCs/>
          <w:color w:val="0070C0"/>
          <w:sz w:val="24"/>
          <w:szCs w:val="24"/>
          <w:lang w:eastAsia="en-GB"/>
        </w:rPr>
        <w:t>Community rail’s role with stations, and scope to develop this</w:t>
      </w:r>
    </w:p>
    <w:p w14:paraId="4AB43043" w14:textId="0EAD6454" w:rsidR="000378A4" w:rsidRPr="00D63A07" w:rsidRDefault="00D63A07" w:rsidP="000378A4">
      <w:pPr>
        <w:rPr>
          <w:lang w:eastAsia="en-GB"/>
        </w:rPr>
      </w:pPr>
      <w:r>
        <w:rPr>
          <w:lang w:eastAsia="en-GB"/>
        </w:rPr>
        <w:t>CRPs</w:t>
      </w:r>
      <w:r w:rsidR="000378A4" w:rsidRPr="000378A4">
        <w:rPr>
          <w:lang w:eastAsia="en-GB"/>
        </w:rPr>
        <w:t xml:space="preserve"> and station groups are embedded within their communities and provide an established mechanism for engaging local people and delivering grassroots activity. </w:t>
      </w:r>
      <w:r w:rsidRPr="00D63A07">
        <w:rPr>
          <w:lang w:eastAsia="en-GB"/>
        </w:rPr>
        <w:t>This includes a long and proud history of improving and unlocking greater benefit from stations, with around half of Britain’s nearly 2,600 stations now benefitting from some form of community involvement and activity. This includes volunteering via station friends/adoption groups, hundreds of successful initiatives returning disused station buildings to community use, and 78 CRPs delivering diverse engagement work and locally-led projects to improve the way stations are used, connected, and positioned as integral to local life.</w:t>
      </w:r>
      <w:r>
        <w:rPr>
          <w:lang w:eastAsia="en-GB"/>
        </w:rPr>
        <w:t xml:space="preserve"> </w:t>
      </w:r>
      <w:r w:rsidR="000378A4" w:rsidRPr="000378A4">
        <w:rPr>
          <w:lang w:eastAsia="en-GB"/>
        </w:rPr>
        <w:t xml:space="preserve">See </w:t>
      </w:r>
      <w:r>
        <w:rPr>
          <w:lang w:eastAsia="en-GB"/>
        </w:rPr>
        <w:t>A</w:t>
      </w:r>
      <w:r w:rsidR="000378A4" w:rsidRPr="000378A4">
        <w:rPr>
          <w:lang w:eastAsia="en-GB"/>
        </w:rPr>
        <w:t xml:space="preserve">ppendix A for typical types of activity. Crucially, </w:t>
      </w:r>
      <w:r>
        <w:rPr>
          <w:lang w:eastAsia="en-GB"/>
        </w:rPr>
        <w:t>CRPs</w:t>
      </w:r>
      <w:r w:rsidR="000378A4" w:rsidRPr="000378A4">
        <w:rPr>
          <w:lang w:eastAsia="en-GB"/>
        </w:rPr>
        <w:t xml:space="preserve"> and groups can also share good practice and derive support from Community Rail Network’s nationwide network and members’ services.</w:t>
      </w:r>
    </w:p>
    <w:p w14:paraId="7DAC4B7C" w14:textId="6F5400A4" w:rsidR="000378A4" w:rsidRPr="000378A4" w:rsidRDefault="000378A4" w:rsidP="000378A4">
      <w:pPr>
        <w:rPr>
          <w:rFonts w:ascii="Segoe UI" w:hAnsi="Segoe UI"/>
          <w:sz w:val="18"/>
          <w:szCs w:val="18"/>
          <w:lang w:eastAsia="en-GB"/>
        </w:rPr>
      </w:pPr>
      <w:r w:rsidRPr="000378A4">
        <w:rPr>
          <w:lang w:eastAsia="en-GB"/>
        </w:rPr>
        <w:t>This established grassroots presence and years of experience – with data, case studies and insights collated by Community Rail Network – provides policy-makers with a sound evidence base. Across the network, hundreds of stations are no longer viewed solely as places to catch trains, but as community assets delivering social value and supporting a wide range of policy objectives (see our 2025 report on ‘</w:t>
      </w:r>
      <w:hyperlink r:id="rId15" w:tgtFrame="_blank" w:history="1">
        <w:r w:rsidRPr="000378A4">
          <w:rPr>
            <w:color w:val="467886"/>
            <w:u w:val="single"/>
            <w:lang w:eastAsia="en-GB"/>
          </w:rPr>
          <w:t>Community rail: placemaking and local identity</w:t>
        </w:r>
      </w:hyperlink>
      <w:r w:rsidRPr="000378A4">
        <w:rPr>
          <w:lang w:eastAsia="en-GB"/>
        </w:rPr>
        <w:t>’ for recent examples). However, our evidence also shows that there are common challenges that constrain this work from creating maximum value from stations, particularly </w:t>
      </w:r>
      <w:r w:rsidR="00D63A07" w:rsidRPr="000378A4">
        <w:rPr>
          <w:lang w:eastAsia="en-GB"/>
        </w:rPr>
        <w:t xml:space="preserve">in regard </w:t>
      </w:r>
      <w:r w:rsidR="00D63A07">
        <w:rPr>
          <w:lang w:eastAsia="en-GB"/>
        </w:rPr>
        <w:t xml:space="preserve">to </w:t>
      </w:r>
      <w:r w:rsidRPr="000378A4">
        <w:rPr>
          <w:lang w:eastAsia="en-GB"/>
        </w:rPr>
        <w:t>repurposing disused station buildings and improving sustainable multi-modal connectivity.</w:t>
      </w:r>
    </w:p>
    <w:p w14:paraId="52C73A37" w14:textId="77777777" w:rsidR="00D63A07" w:rsidRDefault="000378A4" w:rsidP="000378A4">
      <w:pPr>
        <w:rPr>
          <w:lang w:eastAsia="en-GB"/>
        </w:rPr>
      </w:pPr>
      <w:r w:rsidRPr="000378A4">
        <w:rPr>
          <w:lang w:eastAsia="en-GB"/>
        </w:rPr>
        <w:t xml:space="preserve">As GBR is established, there is a prime opportunity to further embed community rail and introduce a more consistent community-orientated approach to stations, and to address common challenges (see </w:t>
      </w:r>
      <w:r w:rsidR="00D63A07">
        <w:rPr>
          <w:lang w:eastAsia="en-GB"/>
        </w:rPr>
        <w:t>A</w:t>
      </w:r>
      <w:r w:rsidRPr="000378A4">
        <w:rPr>
          <w:lang w:eastAsia="en-GB"/>
        </w:rPr>
        <w:t>ppendix B), with structures, processes, practices and culture to align station management and development with community insight and ensure rail infrastructure reflects and supports the places it serves. </w:t>
      </w:r>
    </w:p>
    <w:p w14:paraId="55D8C962" w14:textId="401120C1" w:rsidR="000378A4" w:rsidRDefault="000378A4" w:rsidP="000378A4">
      <w:pPr>
        <w:rPr>
          <w:bdr w:val="none" w:sz="0" w:space="0" w:color="auto" w:frame="1"/>
          <w:shd w:val="clear" w:color="auto" w:fill="C6C6C6"/>
          <w:lang w:eastAsia="en-GB"/>
        </w:rPr>
      </w:pPr>
      <w:r w:rsidRPr="000378A4">
        <w:rPr>
          <w:lang w:eastAsia="en-GB"/>
        </w:rPr>
        <w:t>This supports the core ambitions of rail reform and devolution, to put passengers and communities at the heart of the railway and usher in a more collaborative approach with local partners, bringing decision-making closer to communities, and creating a railway that is supportive of wider economic and social priorities.</w:t>
      </w:r>
    </w:p>
    <w:p w14:paraId="7D945FFC" w14:textId="77777777" w:rsidR="00D63A07" w:rsidRPr="000378A4" w:rsidRDefault="00D63A07" w:rsidP="000378A4">
      <w:pPr>
        <w:rPr>
          <w:rFonts w:ascii="Segoe UI" w:hAnsi="Segoe UI"/>
          <w:sz w:val="18"/>
          <w:szCs w:val="18"/>
          <w:lang w:eastAsia="en-GB"/>
        </w:rPr>
      </w:pPr>
    </w:p>
    <w:p w14:paraId="07652593" w14:textId="77777777" w:rsidR="00D63A07" w:rsidRDefault="00D63A07" w:rsidP="000378A4">
      <w:pPr>
        <w:rPr>
          <w:color w:val="0070C0"/>
          <w:sz w:val="24"/>
          <w:szCs w:val="24"/>
          <w:lang w:eastAsia="en-GB"/>
        </w:rPr>
      </w:pPr>
    </w:p>
    <w:p w14:paraId="78B29FD2" w14:textId="4E5F249C" w:rsidR="000378A4" w:rsidRPr="00D63A07" w:rsidRDefault="000378A4" w:rsidP="000378A4">
      <w:pPr>
        <w:rPr>
          <w:rFonts w:ascii="Segoe UI" w:hAnsi="Segoe UI"/>
          <w:b/>
          <w:bCs/>
          <w:sz w:val="18"/>
          <w:szCs w:val="18"/>
          <w:lang w:eastAsia="en-GB"/>
        </w:rPr>
      </w:pPr>
      <w:r w:rsidRPr="00D63A07">
        <w:rPr>
          <w:b/>
          <w:bCs/>
          <w:color w:val="0070C0"/>
          <w:sz w:val="24"/>
          <w:szCs w:val="24"/>
          <w:lang w:eastAsia="en-GB"/>
        </w:rPr>
        <w:t>Core recommendations for rail reform and GBR</w:t>
      </w:r>
    </w:p>
    <w:p w14:paraId="77AA38B7" w14:textId="330C54F5" w:rsidR="000378A4" w:rsidRPr="00D63A07" w:rsidRDefault="000378A4" w:rsidP="000378A4">
      <w:pPr>
        <w:rPr>
          <w:rFonts w:ascii="Segoe UI" w:hAnsi="Segoe UI"/>
          <w:b/>
          <w:bCs/>
          <w:sz w:val="18"/>
          <w:szCs w:val="18"/>
          <w:lang w:eastAsia="en-GB"/>
        </w:rPr>
      </w:pPr>
      <w:r w:rsidRPr="00D63A07">
        <w:rPr>
          <w:b/>
          <w:bCs/>
          <w:color w:val="00B050"/>
          <w:lang w:eastAsia="en-GB"/>
        </w:rPr>
        <w:t>1. Embed a community-centred approach to stations, with key principles and clear, consistent processes applied across all GBR business units</w:t>
      </w:r>
    </w:p>
    <w:p w14:paraId="584EC761" w14:textId="4B516071" w:rsidR="000378A4" w:rsidRDefault="000378A4" w:rsidP="00D63A07">
      <w:pPr>
        <w:pStyle w:val="ListParagraph"/>
        <w:numPr>
          <w:ilvl w:val="0"/>
          <w:numId w:val="1"/>
        </w:numPr>
        <w:rPr>
          <w:lang w:eastAsia="en-GB"/>
        </w:rPr>
      </w:pPr>
      <w:r w:rsidRPr="000378A4">
        <w:rPr>
          <w:lang w:eastAsia="en-GB"/>
        </w:rPr>
        <w:t>Make a clear commitment to a community-centred approach to stations within the LTRS, underlining the need for a culture, processes and decision-making where local needs and enhancing stations’ social, economic and environmental value and impact are prioritised;</w:t>
      </w:r>
    </w:p>
    <w:p w14:paraId="5C6D13CB" w14:textId="77777777" w:rsidR="00D63A07" w:rsidRPr="00D63A07" w:rsidRDefault="00D63A07" w:rsidP="00D63A07">
      <w:pPr>
        <w:pStyle w:val="ListParagraph"/>
        <w:rPr>
          <w:lang w:eastAsia="en-GB"/>
        </w:rPr>
      </w:pPr>
    </w:p>
    <w:p w14:paraId="7E5CF135" w14:textId="05BE27BE" w:rsidR="000378A4" w:rsidRDefault="000378A4" w:rsidP="000378A4">
      <w:pPr>
        <w:pStyle w:val="ListParagraph"/>
        <w:numPr>
          <w:ilvl w:val="0"/>
          <w:numId w:val="1"/>
        </w:numPr>
        <w:rPr>
          <w:lang w:eastAsia="en-GB"/>
        </w:rPr>
      </w:pPr>
      <w:r w:rsidRPr="000378A4">
        <w:rPr>
          <w:lang w:eastAsia="en-GB"/>
        </w:rPr>
        <w:t>Co-create with community rail universal core principles for involving local communities as meaningful partners in station design, development and management, and supporting and enabling community-led initiatives at stations (i.e. community rail activity) to be applied across GBR;</w:t>
      </w:r>
    </w:p>
    <w:p w14:paraId="558A6A93" w14:textId="77777777" w:rsidR="00D63A07" w:rsidRPr="00D63A07" w:rsidRDefault="00D63A07" w:rsidP="00D63A07">
      <w:pPr>
        <w:pStyle w:val="ListParagraph"/>
        <w:rPr>
          <w:lang w:eastAsia="en-GB"/>
        </w:rPr>
      </w:pPr>
    </w:p>
    <w:p w14:paraId="4C12E4E9" w14:textId="214D687E" w:rsidR="00B062D6" w:rsidRPr="00D63A07" w:rsidRDefault="00D63A07" w:rsidP="00B062D6">
      <w:pPr>
        <w:pStyle w:val="ListParagraph"/>
        <w:numPr>
          <w:ilvl w:val="0"/>
          <w:numId w:val="1"/>
        </w:numPr>
        <w:rPr>
          <w:lang w:eastAsia="en-GB"/>
        </w:rPr>
      </w:pPr>
      <w:r>
        <w:rPr>
          <w:lang w:eastAsia="en-GB"/>
        </w:rPr>
        <w:t>Develop</w:t>
      </w:r>
      <w:r w:rsidR="000378A4" w:rsidRPr="000378A4">
        <w:rPr>
          <w:lang w:eastAsia="en-GB"/>
        </w:rPr>
        <w:t xml:space="preserve"> with community rail a framework and key processes to be adopted and embedded across the GBR business units for supporting and enabling community rail activity at stations, aiming to bring transparency, responsiveness and accountability, reduced complexity and bureaucracy.</w:t>
      </w:r>
    </w:p>
    <w:p w14:paraId="73D51FB1" w14:textId="730C5896" w:rsidR="000378A4" w:rsidRPr="00D63A07" w:rsidRDefault="000378A4" w:rsidP="000378A4">
      <w:pPr>
        <w:rPr>
          <w:rFonts w:ascii="Segoe UI" w:hAnsi="Segoe UI"/>
          <w:b/>
          <w:bCs/>
          <w:sz w:val="18"/>
          <w:szCs w:val="18"/>
          <w:lang w:eastAsia="en-GB"/>
        </w:rPr>
      </w:pPr>
      <w:r w:rsidRPr="00D63A07">
        <w:rPr>
          <w:b/>
          <w:bCs/>
          <w:color w:val="00B050"/>
          <w:lang w:eastAsia="en-GB"/>
        </w:rPr>
        <w:t>2. Maintain commitments and ensure continuity for existing station groups and activity, while seeking to better draw on community rail insights, empower local groups, and support greater involvement</w:t>
      </w:r>
    </w:p>
    <w:p w14:paraId="522DB259" w14:textId="48C6F072" w:rsidR="000378A4" w:rsidRDefault="00B062D6" w:rsidP="00D63A07">
      <w:pPr>
        <w:pStyle w:val="ListParagraph"/>
        <w:numPr>
          <w:ilvl w:val="0"/>
          <w:numId w:val="2"/>
        </w:numPr>
        <w:rPr>
          <w:lang w:eastAsia="en-GB"/>
        </w:rPr>
      </w:pPr>
      <w:r>
        <w:rPr>
          <w:lang w:eastAsia="en-GB"/>
        </w:rPr>
        <w:t>Develop</w:t>
      </w:r>
      <w:r w:rsidR="000378A4" w:rsidRPr="000378A4">
        <w:rPr>
          <w:lang w:eastAsia="en-GB"/>
        </w:rPr>
        <w:t> consistent, empowering and proportionate processes for supporting station adoption groups and CRP-led activity at stations, and for enabling the establishment of new station groups and projects;</w:t>
      </w:r>
    </w:p>
    <w:p w14:paraId="4AE14084" w14:textId="77777777" w:rsidR="00D63A07" w:rsidRPr="00D63A07" w:rsidRDefault="00D63A07" w:rsidP="00D63A07">
      <w:pPr>
        <w:pStyle w:val="ListParagraph"/>
        <w:rPr>
          <w:lang w:eastAsia="en-GB"/>
        </w:rPr>
      </w:pPr>
    </w:p>
    <w:p w14:paraId="6AD2EFAF" w14:textId="211FDC15" w:rsidR="000378A4" w:rsidRDefault="000378A4" w:rsidP="000378A4">
      <w:pPr>
        <w:pStyle w:val="ListParagraph"/>
        <w:numPr>
          <w:ilvl w:val="0"/>
          <w:numId w:val="2"/>
        </w:numPr>
        <w:rPr>
          <w:lang w:eastAsia="en-GB"/>
        </w:rPr>
      </w:pPr>
      <w:r w:rsidRPr="000378A4">
        <w:rPr>
          <w:lang w:eastAsia="en-GB"/>
        </w:rPr>
        <w:t xml:space="preserve">Ensure GBR business units hold clear responsibility for supporting and </w:t>
      </w:r>
      <w:r w:rsidR="00B062D6">
        <w:rPr>
          <w:lang w:eastAsia="en-GB"/>
        </w:rPr>
        <w:t xml:space="preserve">enabling </w:t>
      </w:r>
      <w:r w:rsidRPr="000378A4">
        <w:rPr>
          <w:lang w:eastAsia="en-GB"/>
        </w:rPr>
        <w:t>community rail activity at stations, including responding to station-related queries and proposals, engaging and listening to them on station development and decision-making, and supporting their spread to more stations;</w:t>
      </w:r>
    </w:p>
    <w:p w14:paraId="40639C1D" w14:textId="77777777" w:rsidR="00B062D6" w:rsidRDefault="00B062D6" w:rsidP="00B062D6">
      <w:pPr>
        <w:pStyle w:val="ListParagraph"/>
        <w:rPr>
          <w:lang w:eastAsia="en-GB"/>
        </w:rPr>
      </w:pPr>
    </w:p>
    <w:p w14:paraId="26591DA9" w14:textId="77777777" w:rsidR="00B062D6" w:rsidRDefault="000378A4" w:rsidP="00B062D6">
      <w:pPr>
        <w:pStyle w:val="ListParagraph"/>
        <w:numPr>
          <w:ilvl w:val="0"/>
          <w:numId w:val="2"/>
        </w:numPr>
        <w:rPr>
          <w:lang w:eastAsia="en-GB"/>
        </w:rPr>
      </w:pPr>
      <w:r w:rsidRPr="000378A4">
        <w:rPr>
          <w:lang w:eastAsia="en-GB"/>
        </w:rPr>
        <w:t>Implement clear processes for utilising community rail’s insights at different levels of decision-making to help make stations more inclusive, accessible, integrated and supportive of local development.</w:t>
      </w:r>
    </w:p>
    <w:p w14:paraId="723E09F2" w14:textId="73AC9EDC" w:rsidR="000378A4" w:rsidRPr="00B062D6" w:rsidRDefault="000378A4" w:rsidP="00B062D6">
      <w:pPr>
        <w:rPr>
          <w:b/>
          <w:bCs/>
          <w:lang w:eastAsia="en-GB"/>
        </w:rPr>
      </w:pPr>
      <w:r w:rsidRPr="00B062D6">
        <w:rPr>
          <w:b/>
          <w:bCs/>
          <w:color w:val="00B050"/>
          <w:lang w:eastAsia="en-GB"/>
        </w:rPr>
        <w:t>3. Address common challenges and introduce clear processes and responsibilities for restoring and repurposing disused station buildings and spaces for community use</w:t>
      </w:r>
    </w:p>
    <w:p w14:paraId="511085D2" w14:textId="3FA4CC69" w:rsidR="000378A4" w:rsidRDefault="000378A4" w:rsidP="00B062D6">
      <w:pPr>
        <w:pStyle w:val="ListParagraph"/>
        <w:numPr>
          <w:ilvl w:val="0"/>
          <w:numId w:val="3"/>
        </w:numPr>
        <w:rPr>
          <w:lang w:eastAsia="en-GB"/>
        </w:rPr>
      </w:pPr>
      <w:r w:rsidRPr="000378A4">
        <w:rPr>
          <w:lang w:eastAsia="en-GB"/>
        </w:rPr>
        <w:t>Provide community groups and local authorities with clear routes for expressing interest and advancing proposals to establish community initiatives in disused stations buildings/spaces;</w:t>
      </w:r>
    </w:p>
    <w:p w14:paraId="171B890E" w14:textId="77777777" w:rsidR="00B062D6" w:rsidRPr="00B062D6" w:rsidRDefault="00B062D6" w:rsidP="00B062D6">
      <w:pPr>
        <w:pStyle w:val="ListParagraph"/>
        <w:rPr>
          <w:lang w:eastAsia="en-GB"/>
        </w:rPr>
      </w:pPr>
    </w:p>
    <w:p w14:paraId="2056081D" w14:textId="76825602" w:rsidR="000378A4" w:rsidRDefault="000378A4" w:rsidP="000378A4">
      <w:pPr>
        <w:pStyle w:val="ListParagraph"/>
        <w:numPr>
          <w:ilvl w:val="0"/>
          <w:numId w:val="3"/>
        </w:numPr>
        <w:rPr>
          <w:lang w:eastAsia="en-GB"/>
        </w:rPr>
      </w:pPr>
      <w:r w:rsidRPr="000378A4">
        <w:rPr>
          <w:lang w:eastAsia="en-GB"/>
        </w:rPr>
        <w:t>Create process</w:t>
      </w:r>
      <w:r w:rsidR="00B062D6">
        <w:rPr>
          <w:lang w:eastAsia="en-GB"/>
        </w:rPr>
        <w:t>es</w:t>
      </w:r>
      <w:r w:rsidRPr="000378A4">
        <w:rPr>
          <w:lang w:eastAsia="en-GB"/>
        </w:rPr>
        <w:t xml:space="preserve"> and funding routes for restoring dilapidated station buildings/spaces and taking forward community proposals collaboratively, transparently, and within appropriate timescales (or exploring alternatives where these aren’t viable);</w:t>
      </w:r>
    </w:p>
    <w:p w14:paraId="2BB1B370" w14:textId="77777777" w:rsidR="00B062D6" w:rsidRDefault="00B062D6" w:rsidP="00B062D6">
      <w:pPr>
        <w:pStyle w:val="ListParagraph"/>
        <w:rPr>
          <w:lang w:eastAsia="en-GB"/>
        </w:rPr>
      </w:pPr>
    </w:p>
    <w:p w14:paraId="326C6ACE" w14:textId="77777777" w:rsidR="00B062D6" w:rsidRPr="00B062D6" w:rsidRDefault="00B062D6" w:rsidP="00B062D6">
      <w:pPr>
        <w:pStyle w:val="ListParagraph"/>
        <w:rPr>
          <w:lang w:eastAsia="en-GB"/>
        </w:rPr>
      </w:pPr>
    </w:p>
    <w:p w14:paraId="5866B529" w14:textId="231B9990" w:rsidR="000378A4" w:rsidRPr="00B062D6" w:rsidRDefault="000378A4" w:rsidP="000378A4">
      <w:pPr>
        <w:pStyle w:val="ListParagraph"/>
        <w:numPr>
          <w:ilvl w:val="0"/>
          <w:numId w:val="3"/>
        </w:numPr>
        <w:rPr>
          <w:lang w:eastAsia="en-GB"/>
        </w:rPr>
      </w:pPr>
      <w:r w:rsidRPr="000378A4">
        <w:rPr>
          <w:lang w:eastAsia="en-GB"/>
        </w:rPr>
        <w:t xml:space="preserve">Ensure each GBR business unit has up-to-date, accessible data on disused station building/spaces and their state of repair, and responsibility for working with local communities, Community Rail Network and existing </w:t>
      </w:r>
      <w:r w:rsidR="00B062D6">
        <w:rPr>
          <w:lang w:eastAsia="en-GB"/>
        </w:rPr>
        <w:t>CRPs</w:t>
      </w:r>
      <w:r w:rsidRPr="000378A4">
        <w:rPr>
          <w:lang w:eastAsia="en-GB"/>
        </w:rPr>
        <w:t xml:space="preserve"> and groups to increase community use of these.</w:t>
      </w:r>
    </w:p>
    <w:p w14:paraId="7740BD8F" w14:textId="0C645F4E" w:rsidR="000378A4" w:rsidRPr="000378A4" w:rsidRDefault="000378A4" w:rsidP="000378A4">
      <w:pPr>
        <w:rPr>
          <w:rFonts w:ascii="Segoe UI" w:hAnsi="Segoe UI"/>
          <w:sz w:val="18"/>
          <w:szCs w:val="18"/>
          <w:lang w:eastAsia="en-GB"/>
        </w:rPr>
      </w:pPr>
      <w:r w:rsidRPr="000378A4">
        <w:rPr>
          <w:lang w:eastAsia="en-GB"/>
        </w:rPr>
        <w:t>See also our more general policy paper on </w:t>
      </w:r>
      <w:hyperlink r:id="rId16" w:tgtFrame="_blank" w:history="1">
        <w:r w:rsidRPr="000378A4">
          <w:rPr>
            <w:color w:val="467886"/>
            <w:u w:val="single"/>
            <w:lang w:eastAsia="en-GB"/>
          </w:rPr>
          <w:t>community rail’s supp</w:t>
        </w:r>
        <w:r w:rsidR="00B062D6">
          <w:rPr>
            <w:color w:val="467886"/>
            <w:u w:val="single"/>
            <w:lang w:eastAsia="en-GB"/>
          </w:rPr>
          <w:t>ort and recognition</w:t>
        </w:r>
      </w:hyperlink>
      <w:r w:rsidRPr="000378A4">
        <w:rPr>
          <w:lang w:eastAsia="en-GB"/>
        </w:rPr>
        <w:t>, which also underpins all community rail activity at stations.</w:t>
      </w:r>
    </w:p>
    <w:p w14:paraId="09B504B9" w14:textId="01A8E89D" w:rsidR="000378A4" w:rsidRPr="00B062D6" w:rsidRDefault="000378A4" w:rsidP="000378A4">
      <w:pPr>
        <w:rPr>
          <w:rFonts w:ascii="Segoe UI" w:hAnsi="Segoe UI"/>
          <w:b/>
          <w:bCs/>
          <w:sz w:val="18"/>
          <w:szCs w:val="18"/>
          <w:lang w:eastAsia="en-GB"/>
        </w:rPr>
      </w:pPr>
      <w:r w:rsidRPr="00B062D6">
        <w:rPr>
          <w:b/>
          <w:bCs/>
          <w:color w:val="0070C0"/>
          <w:sz w:val="24"/>
          <w:szCs w:val="24"/>
          <w:lang w:eastAsia="en-GB"/>
        </w:rPr>
        <w:t>What success looks like</w:t>
      </w:r>
    </w:p>
    <w:p w14:paraId="0082E4BC" w14:textId="56EA8A48" w:rsidR="000378A4" w:rsidRPr="000378A4" w:rsidRDefault="000378A4" w:rsidP="000378A4">
      <w:pPr>
        <w:rPr>
          <w:rFonts w:ascii="Segoe UI" w:hAnsi="Segoe UI"/>
          <w:sz w:val="18"/>
          <w:szCs w:val="18"/>
          <w:lang w:eastAsia="en-GB"/>
        </w:rPr>
      </w:pPr>
      <w:r w:rsidRPr="000378A4">
        <w:rPr>
          <w:lang w:eastAsia="en-GB"/>
        </w:rPr>
        <w:t xml:space="preserve">Delivering these recommendations would create local railways and stations that complement the strategic policy objectives of the </w:t>
      </w:r>
      <w:hyperlink r:id="rId17" w:history="1">
        <w:r w:rsidRPr="00B062D6">
          <w:rPr>
            <w:rStyle w:val="Hyperlink"/>
            <w:lang w:eastAsia="en-GB"/>
          </w:rPr>
          <w:t>Railways Bill</w:t>
        </w:r>
      </w:hyperlink>
      <w:r w:rsidRPr="000378A4">
        <w:rPr>
          <w:lang w:eastAsia="en-GB"/>
        </w:rPr>
        <w:t>, the LTRS, the </w:t>
      </w:r>
      <w:hyperlink r:id="rId18" w:tgtFrame="_blank" w:history="1">
        <w:r w:rsidRPr="000378A4">
          <w:rPr>
            <w:color w:val="467886"/>
            <w:u w:val="single"/>
            <w:lang w:eastAsia="en-GB"/>
          </w:rPr>
          <w:t>Better Connected</w:t>
        </w:r>
      </w:hyperlink>
      <w:r w:rsidRPr="000378A4">
        <w:rPr>
          <w:lang w:eastAsia="en-GB"/>
        </w:rPr>
        <w:t> strategy for England, and devolved policy, with stations that are:</w:t>
      </w:r>
    </w:p>
    <w:p w14:paraId="388DA443" w14:textId="4DE54635" w:rsidR="000378A4" w:rsidRPr="00B062D6" w:rsidRDefault="000378A4" w:rsidP="00B062D6">
      <w:pPr>
        <w:pStyle w:val="ListParagraph"/>
        <w:numPr>
          <w:ilvl w:val="0"/>
          <w:numId w:val="4"/>
        </w:numPr>
        <w:rPr>
          <w:lang w:eastAsia="en-GB"/>
        </w:rPr>
      </w:pPr>
      <w:r w:rsidRPr="000378A4">
        <w:rPr>
          <w:lang w:eastAsia="en-GB"/>
        </w:rPr>
        <w:t>Safe, inclusive, accessible and welcoming, encouraging increased rail use and community benefit;</w:t>
      </w:r>
    </w:p>
    <w:p w14:paraId="2CE37F60" w14:textId="71DB7E54" w:rsidR="000378A4" w:rsidRPr="00B062D6" w:rsidRDefault="000378A4" w:rsidP="000378A4">
      <w:pPr>
        <w:pStyle w:val="ListParagraph"/>
        <w:numPr>
          <w:ilvl w:val="0"/>
          <w:numId w:val="4"/>
        </w:numPr>
        <w:rPr>
          <w:lang w:eastAsia="en-GB"/>
        </w:rPr>
      </w:pPr>
      <w:r w:rsidRPr="000378A4">
        <w:rPr>
          <w:lang w:eastAsia="en-GB"/>
        </w:rPr>
        <w:t xml:space="preserve">Reflective of local communities, strengthening and celebrating local </w:t>
      </w:r>
      <w:r w:rsidR="00B062D6">
        <w:rPr>
          <w:lang w:eastAsia="en-GB"/>
        </w:rPr>
        <w:t xml:space="preserve">identity, heritage, </w:t>
      </w:r>
      <w:r w:rsidRPr="000378A4">
        <w:rPr>
          <w:lang w:eastAsia="en-GB"/>
        </w:rPr>
        <w:t>culture and pride in place;</w:t>
      </w:r>
    </w:p>
    <w:p w14:paraId="2E9A4D6F" w14:textId="2B299671" w:rsidR="000378A4" w:rsidRPr="00B062D6" w:rsidRDefault="000378A4" w:rsidP="000378A4">
      <w:pPr>
        <w:pStyle w:val="ListParagraph"/>
        <w:numPr>
          <w:ilvl w:val="0"/>
          <w:numId w:val="4"/>
        </w:numPr>
        <w:rPr>
          <w:lang w:eastAsia="en-GB"/>
        </w:rPr>
      </w:pPr>
      <w:r w:rsidRPr="000378A4">
        <w:rPr>
          <w:lang w:eastAsia="en-GB"/>
        </w:rPr>
        <w:t>Net positive for the local environment and biodiversity;</w:t>
      </w:r>
    </w:p>
    <w:p w14:paraId="709960B5" w14:textId="115A891D" w:rsidR="000378A4" w:rsidRPr="00B062D6" w:rsidRDefault="00B062D6" w:rsidP="000378A4">
      <w:pPr>
        <w:pStyle w:val="ListParagraph"/>
        <w:numPr>
          <w:ilvl w:val="0"/>
          <w:numId w:val="4"/>
        </w:numPr>
        <w:rPr>
          <w:lang w:eastAsia="en-GB"/>
        </w:rPr>
      </w:pPr>
      <w:r>
        <w:rPr>
          <w:lang w:eastAsia="en-GB"/>
        </w:rPr>
        <w:t>Developed to d</w:t>
      </w:r>
      <w:r w:rsidR="000378A4" w:rsidRPr="000378A4">
        <w:rPr>
          <w:lang w:eastAsia="en-GB"/>
        </w:rPr>
        <w:t>eliver maximum value from the rail estate, acting as catalysts for wider regeneration and social and economic development;</w:t>
      </w:r>
    </w:p>
    <w:p w14:paraId="471FE13C" w14:textId="74717808" w:rsidR="000378A4" w:rsidRPr="000378A4" w:rsidRDefault="000378A4" w:rsidP="000378A4">
      <w:pPr>
        <w:pStyle w:val="ListParagraph"/>
        <w:numPr>
          <w:ilvl w:val="0"/>
          <w:numId w:val="4"/>
        </w:numPr>
        <w:rPr>
          <w:lang w:eastAsia="en-GB"/>
        </w:rPr>
      </w:pPr>
      <w:r w:rsidRPr="000378A4">
        <w:rPr>
          <w:lang w:eastAsia="en-GB"/>
        </w:rPr>
        <w:t>Vibrant spaces for social good, reducing inequality, improving health and wellbeing, and improving connectivity for communities.</w:t>
      </w:r>
    </w:p>
    <w:p w14:paraId="71F4ADEF" w14:textId="35060E52" w:rsidR="000378A4" w:rsidRPr="000378A4" w:rsidRDefault="000378A4" w:rsidP="000378A4">
      <w:pPr>
        <w:rPr>
          <w:rFonts w:ascii="Segoe UI" w:hAnsi="Segoe UI"/>
          <w:sz w:val="18"/>
          <w:szCs w:val="18"/>
          <w:lang w:eastAsia="en-GB"/>
        </w:rPr>
      </w:pPr>
      <w:r w:rsidRPr="000378A4">
        <w:rPr>
          <w:lang w:eastAsia="en-GB"/>
        </w:rPr>
        <w:t>Ultimately, it would ensure that rail and stations play a full role in community and economic development, improving quality of life, equal access to opportunity, and creating a more sustainable future.</w:t>
      </w:r>
    </w:p>
    <w:p w14:paraId="52C19A24" w14:textId="44602E8A" w:rsidR="000378A4" w:rsidRPr="00B062D6" w:rsidRDefault="000378A4" w:rsidP="000378A4">
      <w:pPr>
        <w:rPr>
          <w:rFonts w:ascii="Segoe UI" w:hAnsi="Segoe UI"/>
          <w:b/>
          <w:bCs/>
          <w:sz w:val="18"/>
          <w:szCs w:val="18"/>
          <w:lang w:eastAsia="en-GB"/>
        </w:rPr>
      </w:pPr>
      <w:r w:rsidRPr="00B062D6">
        <w:rPr>
          <w:b/>
          <w:bCs/>
          <w:color w:val="0070C0"/>
          <w:sz w:val="24"/>
          <w:szCs w:val="24"/>
          <w:lang w:eastAsia="en-GB"/>
        </w:rPr>
        <w:t>Our offer</w:t>
      </w:r>
    </w:p>
    <w:p w14:paraId="68433BB4" w14:textId="38E63A4D" w:rsidR="000378A4" w:rsidRPr="000378A4" w:rsidRDefault="000378A4" w:rsidP="000378A4">
      <w:pPr>
        <w:rPr>
          <w:rFonts w:ascii="Segoe UI" w:hAnsi="Segoe UI"/>
          <w:sz w:val="18"/>
          <w:szCs w:val="18"/>
          <w:lang w:eastAsia="en-GB"/>
        </w:rPr>
      </w:pPr>
      <w:r w:rsidRPr="000378A4">
        <w:rPr>
          <w:lang w:eastAsia="en-GB"/>
        </w:rPr>
        <w:t>Community Rail Network is ready to work with government, train operators, DFTO, the future GBR as it’s set up, as well as mayors, local authorities and other decision-makers, to maximise the social, economic and environmental value of railways and stations.</w:t>
      </w:r>
    </w:p>
    <w:p w14:paraId="7656666B" w14:textId="73577177" w:rsidR="000378A4" w:rsidRPr="000378A4" w:rsidRDefault="000378A4" w:rsidP="000378A4">
      <w:pPr>
        <w:rPr>
          <w:rFonts w:ascii="Segoe UI" w:hAnsi="Segoe UI"/>
          <w:sz w:val="18"/>
          <w:szCs w:val="18"/>
          <w:lang w:eastAsia="en-GB"/>
        </w:rPr>
      </w:pPr>
      <w:r w:rsidRPr="000378A4">
        <w:rPr>
          <w:lang w:eastAsia="en-GB"/>
        </w:rPr>
        <w:t>We can:</w:t>
      </w:r>
    </w:p>
    <w:p w14:paraId="6BA404A4" w14:textId="32695B02" w:rsidR="000378A4" w:rsidRPr="00B062D6" w:rsidRDefault="000378A4" w:rsidP="00B062D6">
      <w:pPr>
        <w:pStyle w:val="ListParagraph"/>
        <w:numPr>
          <w:ilvl w:val="0"/>
          <w:numId w:val="5"/>
        </w:numPr>
        <w:rPr>
          <w:lang w:eastAsia="en-GB"/>
        </w:rPr>
      </w:pPr>
      <w:r w:rsidRPr="000378A4">
        <w:rPr>
          <w:lang w:eastAsia="en-GB"/>
        </w:rPr>
        <w:t>Offer strategic insights and advice through the process of rail reform, and on an ongoing basis;</w:t>
      </w:r>
    </w:p>
    <w:p w14:paraId="0E52E577" w14:textId="7EDCCF15" w:rsidR="000378A4" w:rsidRPr="00B062D6" w:rsidRDefault="000378A4" w:rsidP="000378A4">
      <w:pPr>
        <w:pStyle w:val="ListParagraph"/>
        <w:numPr>
          <w:ilvl w:val="0"/>
          <w:numId w:val="5"/>
        </w:numPr>
        <w:rPr>
          <w:lang w:eastAsia="en-GB"/>
        </w:rPr>
      </w:pPr>
      <w:r w:rsidRPr="000378A4">
        <w:rPr>
          <w:lang w:eastAsia="en-GB"/>
        </w:rPr>
        <w:t>Provide further evidence and practical examples of station-based projects and initiatives, e.g. see our reports on </w:t>
      </w:r>
      <w:hyperlink r:id="rId19" w:tgtFrame="_blank" w:history="1">
        <w:r w:rsidRPr="00B062D6">
          <w:rPr>
            <w:color w:val="467886"/>
            <w:u w:val="single"/>
            <w:lang w:eastAsia="en-GB"/>
          </w:rPr>
          <w:t>placemaking and local identity</w:t>
        </w:r>
      </w:hyperlink>
      <w:r w:rsidRPr="000378A4">
        <w:rPr>
          <w:lang w:eastAsia="en-GB"/>
        </w:rPr>
        <w:t>, </w:t>
      </w:r>
      <w:hyperlink r:id="rId20" w:tgtFrame="_blank" w:history="1">
        <w:r w:rsidRPr="00B062D6">
          <w:rPr>
            <w:color w:val="467886"/>
            <w:u w:val="single"/>
            <w:lang w:eastAsia="en-GB"/>
          </w:rPr>
          <w:t>inclusive and accessible travel</w:t>
        </w:r>
      </w:hyperlink>
      <w:r w:rsidRPr="000378A4">
        <w:rPr>
          <w:lang w:eastAsia="en-GB"/>
        </w:rPr>
        <w:t>, </w:t>
      </w:r>
      <w:hyperlink r:id="rId21" w:tgtFrame="_blank" w:history="1">
        <w:r w:rsidRPr="00B062D6">
          <w:rPr>
            <w:color w:val="467886"/>
            <w:u w:val="single"/>
            <w:lang w:eastAsia="en-GB"/>
          </w:rPr>
          <w:t>biodiversity</w:t>
        </w:r>
      </w:hyperlink>
      <w:r w:rsidRPr="000378A4">
        <w:rPr>
          <w:lang w:eastAsia="en-GB"/>
        </w:rPr>
        <w:t>, </w:t>
      </w:r>
      <w:hyperlink r:id="rId22" w:tgtFrame="_blank" w:history="1">
        <w:r w:rsidRPr="00B062D6">
          <w:rPr>
            <w:color w:val="467886"/>
            <w:u w:val="single"/>
            <w:lang w:eastAsia="en-GB"/>
          </w:rPr>
          <w:t>sustainable development</w:t>
        </w:r>
      </w:hyperlink>
      <w:r w:rsidRPr="000378A4">
        <w:rPr>
          <w:lang w:eastAsia="en-GB"/>
        </w:rPr>
        <w:t>, </w:t>
      </w:r>
      <w:hyperlink r:id="rId23" w:tgtFrame="_blank" w:history="1">
        <w:r w:rsidRPr="00B062D6">
          <w:rPr>
            <w:color w:val="467886"/>
            <w:u w:val="single"/>
            <w:lang w:eastAsia="en-GB"/>
          </w:rPr>
          <w:t>Connected Stations</w:t>
        </w:r>
      </w:hyperlink>
      <w:r w:rsidRPr="000378A4">
        <w:rPr>
          <w:lang w:eastAsia="en-GB"/>
        </w:rPr>
        <w:t>, and </w:t>
      </w:r>
      <w:hyperlink r:id="rId24" w:tgtFrame="_blank" w:history="1">
        <w:r w:rsidRPr="00B062D6">
          <w:rPr>
            <w:color w:val="467886"/>
            <w:u w:val="single"/>
            <w:lang w:eastAsia="en-GB"/>
          </w:rPr>
          <w:t>innovative community uses for railways stations and land</w:t>
        </w:r>
      </w:hyperlink>
      <w:r w:rsidRPr="000378A4">
        <w:rPr>
          <w:lang w:eastAsia="en-GB"/>
        </w:rPr>
        <w:t>;</w:t>
      </w:r>
    </w:p>
    <w:p w14:paraId="1D39D0A3" w14:textId="72294FCE" w:rsidR="000378A4" w:rsidRPr="00B062D6" w:rsidRDefault="000378A4" w:rsidP="000378A4">
      <w:pPr>
        <w:pStyle w:val="ListParagraph"/>
        <w:numPr>
          <w:ilvl w:val="0"/>
          <w:numId w:val="5"/>
        </w:numPr>
        <w:rPr>
          <w:lang w:eastAsia="en-GB"/>
        </w:rPr>
      </w:pPr>
      <w:r w:rsidRPr="000378A4">
        <w:rPr>
          <w:lang w:eastAsia="en-GB"/>
        </w:rPr>
        <w:t>Facilitate connections and discussions with CRPs and station groups across Britain;</w:t>
      </w:r>
    </w:p>
    <w:p w14:paraId="4E05BEDA" w14:textId="5F091236" w:rsidR="000378A4" w:rsidRDefault="000378A4" w:rsidP="000378A4">
      <w:pPr>
        <w:pStyle w:val="ListParagraph"/>
        <w:numPr>
          <w:ilvl w:val="0"/>
          <w:numId w:val="5"/>
        </w:numPr>
        <w:rPr>
          <w:lang w:eastAsia="en-GB"/>
        </w:rPr>
      </w:pPr>
      <w:r w:rsidRPr="000378A4">
        <w:rPr>
          <w:lang w:eastAsia="en-GB"/>
        </w:rPr>
        <w:t>Support and advise on the design and delivery of station strategies, processes and ways of working.</w:t>
      </w:r>
    </w:p>
    <w:p w14:paraId="007211F0" w14:textId="77777777" w:rsidR="00B062D6" w:rsidRPr="00B062D6" w:rsidRDefault="00B062D6" w:rsidP="00B062D6">
      <w:pPr>
        <w:rPr>
          <w:rFonts w:ascii="Segoe UI" w:hAnsi="Segoe UI"/>
          <w:sz w:val="18"/>
          <w:szCs w:val="18"/>
        </w:rPr>
      </w:pPr>
      <w:r w:rsidRPr="00B062D6">
        <w:rPr>
          <w:rStyle w:val="normaltextrun"/>
          <w:rFonts w:ascii="Aptos" w:hAnsi="Aptos" w:cs="Segoe UI"/>
          <w:b/>
          <w:bCs/>
        </w:rPr>
        <w:t>For further information or to discuss these opportunities, please contact Rob Lowson, policy, research and resources officer, at </w:t>
      </w:r>
      <w:hyperlink r:id="rId25" w:tgtFrame="_blank" w:history="1">
        <w:r w:rsidRPr="00B062D6">
          <w:rPr>
            <w:rStyle w:val="normaltextrun"/>
            <w:rFonts w:ascii="Aptos" w:hAnsi="Aptos" w:cs="Segoe UI"/>
            <w:b/>
            <w:bCs/>
            <w:color w:val="467886"/>
            <w:u w:val="single"/>
          </w:rPr>
          <w:t>rob@communityrail.org.uk</w:t>
        </w:r>
      </w:hyperlink>
      <w:r w:rsidRPr="00B062D6">
        <w:rPr>
          <w:rStyle w:val="normaltextrun"/>
          <w:rFonts w:ascii="Aptos" w:hAnsi="Aptos" w:cs="Segoe UI"/>
          <w:b/>
          <w:bCs/>
        </w:rPr>
        <w:t> </w:t>
      </w:r>
    </w:p>
    <w:p w14:paraId="32D8388F" w14:textId="77777777" w:rsidR="00B062D6" w:rsidRDefault="00B062D6" w:rsidP="000378A4">
      <w:pPr>
        <w:rPr>
          <w:color w:val="0070C0"/>
          <w:sz w:val="24"/>
          <w:szCs w:val="24"/>
          <w:lang w:eastAsia="en-GB"/>
        </w:rPr>
      </w:pPr>
    </w:p>
    <w:p w14:paraId="62F9F1E8" w14:textId="77777777" w:rsidR="00B062D6" w:rsidRDefault="00B062D6" w:rsidP="000378A4">
      <w:pPr>
        <w:rPr>
          <w:color w:val="0070C0"/>
          <w:sz w:val="24"/>
          <w:szCs w:val="24"/>
          <w:lang w:eastAsia="en-GB"/>
        </w:rPr>
      </w:pPr>
    </w:p>
    <w:p w14:paraId="2B8E2D62" w14:textId="69869565" w:rsidR="000378A4" w:rsidRPr="00B062D6" w:rsidRDefault="000378A4" w:rsidP="000378A4">
      <w:pPr>
        <w:rPr>
          <w:rFonts w:ascii="Segoe UI" w:hAnsi="Segoe UI"/>
          <w:b/>
          <w:bCs/>
          <w:sz w:val="18"/>
          <w:szCs w:val="18"/>
          <w:lang w:eastAsia="en-GB"/>
        </w:rPr>
      </w:pPr>
      <w:r w:rsidRPr="00B062D6">
        <w:rPr>
          <w:b/>
          <w:bCs/>
          <w:color w:val="0070C0"/>
          <w:sz w:val="24"/>
          <w:szCs w:val="24"/>
          <w:lang w:eastAsia="en-GB"/>
        </w:rPr>
        <w:t>Appendix A: Typical community rail activities at stations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6324"/>
      </w:tblGrid>
      <w:tr w:rsidR="000378A4" w:rsidRPr="000378A4" w14:paraId="0E7E609E" w14:textId="77777777" w:rsidTr="00B062D6">
        <w:trPr>
          <w:trHeight w:val="300"/>
        </w:trPr>
        <w:tc>
          <w:tcPr>
            <w:tcW w:w="2686" w:type="dxa"/>
            <w:tcBorders>
              <w:top w:val="single" w:sz="6" w:space="0" w:color="auto"/>
              <w:left w:val="single" w:sz="6" w:space="0" w:color="auto"/>
              <w:bottom w:val="single" w:sz="6" w:space="0" w:color="auto"/>
              <w:right w:val="single" w:sz="6" w:space="0" w:color="auto"/>
            </w:tcBorders>
            <w:hideMark/>
          </w:tcPr>
          <w:p w14:paraId="086FC705" w14:textId="77777777" w:rsidR="000378A4" w:rsidRPr="00B062D6" w:rsidRDefault="000378A4" w:rsidP="00B062D6">
            <w:pPr>
              <w:rPr>
                <w:rFonts w:ascii="Times New Roman" w:hAnsi="Times New Roman"/>
                <w:b/>
                <w:bCs/>
                <w:sz w:val="24"/>
                <w:szCs w:val="24"/>
                <w:lang w:eastAsia="en-GB"/>
              </w:rPr>
            </w:pPr>
            <w:r w:rsidRPr="00B062D6">
              <w:rPr>
                <w:b/>
                <w:bCs/>
                <w:lang w:eastAsia="en-GB"/>
              </w:rPr>
              <w:t>Activity type </w:t>
            </w:r>
          </w:p>
        </w:tc>
        <w:tc>
          <w:tcPr>
            <w:tcW w:w="6324" w:type="dxa"/>
            <w:tcBorders>
              <w:top w:val="single" w:sz="6" w:space="0" w:color="auto"/>
              <w:left w:val="single" w:sz="6" w:space="0" w:color="auto"/>
              <w:bottom w:val="single" w:sz="6" w:space="0" w:color="auto"/>
              <w:right w:val="single" w:sz="6" w:space="0" w:color="auto"/>
            </w:tcBorders>
            <w:hideMark/>
          </w:tcPr>
          <w:p w14:paraId="4332CA0E" w14:textId="77777777" w:rsidR="000378A4" w:rsidRPr="00B062D6" w:rsidRDefault="000378A4" w:rsidP="00B062D6">
            <w:pPr>
              <w:rPr>
                <w:rFonts w:ascii="Times New Roman" w:hAnsi="Times New Roman"/>
                <w:b/>
                <w:bCs/>
                <w:sz w:val="24"/>
                <w:szCs w:val="24"/>
                <w:lang w:eastAsia="en-GB"/>
              </w:rPr>
            </w:pPr>
            <w:r w:rsidRPr="00B062D6">
              <w:rPr>
                <w:b/>
                <w:bCs/>
                <w:lang w:eastAsia="en-GB"/>
              </w:rPr>
              <w:t>Example </w:t>
            </w:r>
          </w:p>
        </w:tc>
      </w:tr>
      <w:tr w:rsidR="000378A4" w:rsidRPr="000378A4" w14:paraId="6ED5EBDC" w14:textId="77777777" w:rsidTr="00B062D6">
        <w:trPr>
          <w:trHeight w:val="300"/>
        </w:trPr>
        <w:tc>
          <w:tcPr>
            <w:tcW w:w="2686" w:type="dxa"/>
            <w:tcBorders>
              <w:top w:val="single" w:sz="6" w:space="0" w:color="auto"/>
              <w:left w:val="single" w:sz="6" w:space="0" w:color="auto"/>
              <w:bottom w:val="single" w:sz="6" w:space="0" w:color="auto"/>
              <w:right w:val="single" w:sz="6" w:space="0" w:color="auto"/>
            </w:tcBorders>
            <w:hideMark/>
          </w:tcPr>
          <w:p w14:paraId="214D4599" w14:textId="5E67CE81" w:rsidR="000378A4" w:rsidRPr="000378A4" w:rsidRDefault="000378A4" w:rsidP="00B062D6">
            <w:pPr>
              <w:rPr>
                <w:rFonts w:ascii="Times New Roman" w:hAnsi="Times New Roman"/>
                <w:sz w:val="24"/>
                <w:szCs w:val="24"/>
                <w:lang w:eastAsia="en-GB"/>
              </w:rPr>
            </w:pPr>
            <w:r w:rsidRPr="000378A4">
              <w:rPr>
                <w:lang w:eastAsia="en-GB"/>
              </w:rPr>
              <w:t>Offering a community voice to advise rail industry partners on local needs and views, feeding into stations development.</w:t>
            </w:r>
          </w:p>
        </w:tc>
        <w:tc>
          <w:tcPr>
            <w:tcW w:w="6324" w:type="dxa"/>
            <w:tcBorders>
              <w:top w:val="single" w:sz="6" w:space="0" w:color="auto"/>
              <w:left w:val="single" w:sz="6" w:space="0" w:color="auto"/>
              <w:bottom w:val="single" w:sz="6" w:space="0" w:color="auto"/>
              <w:right w:val="single" w:sz="6" w:space="0" w:color="auto"/>
            </w:tcBorders>
            <w:hideMark/>
          </w:tcPr>
          <w:p w14:paraId="2C73BAE7" w14:textId="4F6A10FD" w:rsidR="000378A4" w:rsidRPr="000378A4" w:rsidRDefault="000378A4" w:rsidP="00B062D6">
            <w:pPr>
              <w:rPr>
                <w:rFonts w:ascii="Times New Roman" w:hAnsi="Times New Roman"/>
                <w:sz w:val="24"/>
                <w:szCs w:val="24"/>
                <w:lang w:eastAsia="en-GB"/>
              </w:rPr>
            </w:pPr>
            <w:r w:rsidRPr="000378A4">
              <w:rPr>
                <w:lang w:eastAsia="en-GB"/>
              </w:rPr>
              <w:t>South West Wales Connected CRP created a programme of ‘shared visioning’ meetings that brought together local stakeholders to co-develop ideas and action plans for railway stations and their surrounding communities. Using an Asset Based Community Development approach, the partnership held sessions near stations to help residents identify local priorities and take ownership of improvements. The sessions generated practical initiatives focused on improving station environments, strengthening transport links, and developing joint campaigns. At Haverfordwest Station, for example, this has led to better accessibility, clearer wayfinding, new community uses for disused rail spaces, and increased greening of the station.</w:t>
            </w:r>
          </w:p>
        </w:tc>
      </w:tr>
      <w:tr w:rsidR="000378A4" w:rsidRPr="000378A4" w14:paraId="1DD611BF" w14:textId="77777777" w:rsidTr="00B062D6">
        <w:trPr>
          <w:trHeight w:val="300"/>
        </w:trPr>
        <w:tc>
          <w:tcPr>
            <w:tcW w:w="2686" w:type="dxa"/>
            <w:tcBorders>
              <w:top w:val="single" w:sz="6" w:space="0" w:color="auto"/>
              <w:left w:val="single" w:sz="6" w:space="0" w:color="auto"/>
              <w:bottom w:val="single" w:sz="6" w:space="0" w:color="auto"/>
              <w:right w:val="single" w:sz="6" w:space="0" w:color="auto"/>
            </w:tcBorders>
            <w:hideMark/>
          </w:tcPr>
          <w:p w14:paraId="1FC63CC0" w14:textId="331AA9DB" w:rsidR="000378A4" w:rsidRPr="000378A4" w:rsidRDefault="000378A4" w:rsidP="00B062D6">
            <w:pPr>
              <w:rPr>
                <w:rFonts w:ascii="Times New Roman" w:hAnsi="Times New Roman"/>
                <w:sz w:val="24"/>
                <w:szCs w:val="24"/>
                <w:lang w:eastAsia="en-GB"/>
              </w:rPr>
            </w:pPr>
            <w:r w:rsidRPr="000378A4">
              <w:rPr>
                <w:lang w:eastAsia="en-GB"/>
              </w:rPr>
              <w:t>Spearheading, supporting or advising on multi-modal integration at stations, like wayfinding, footpaths, cycle hubs, waiting shelters, information panels and onward journey guides.</w:t>
            </w:r>
          </w:p>
          <w:p w14:paraId="131565E6" w14:textId="20F2F846" w:rsidR="000378A4" w:rsidRPr="000378A4" w:rsidRDefault="000378A4" w:rsidP="00B062D6">
            <w:pPr>
              <w:rPr>
                <w:rFonts w:ascii="Times New Roman" w:hAnsi="Times New Roman"/>
                <w:sz w:val="24"/>
                <w:szCs w:val="24"/>
                <w:lang w:eastAsia="en-GB"/>
              </w:rPr>
            </w:pPr>
          </w:p>
        </w:tc>
        <w:tc>
          <w:tcPr>
            <w:tcW w:w="6324" w:type="dxa"/>
            <w:tcBorders>
              <w:top w:val="single" w:sz="6" w:space="0" w:color="auto"/>
              <w:left w:val="single" w:sz="6" w:space="0" w:color="auto"/>
              <w:bottom w:val="single" w:sz="6" w:space="0" w:color="auto"/>
              <w:right w:val="single" w:sz="6" w:space="0" w:color="auto"/>
            </w:tcBorders>
            <w:hideMark/>
          </w:tcPr>
          <w:p w14:paraId="36F2DB5B" w14:textId="14A6C735" w:rsidR="000378A4" w:rsidRPr="000378A4" w:rsidRDefault="000378A4" w:rsidP="00B062D6">
            <w:pPr>
              <w:rPr>
                <w:rFonts w:ascii="Times New Roman" w:hAnsi="Times New Roman"/>
                <w:sz w:val="24"/>
                <w:szCs w:val="24"/>
                <w:lang w:eastAsia="en-GB"/>
              </w:rPr>
            </w:pPr>
            <w:r w:rsidRPr="000378A4">
              <w:rPr>
                <w:lang w:eastAsia="en-GB"/>
              </w:rPr>
              <w:t>The Strawberry Line Café and Cycle Project is a not-for-profit social enterprise that is also the station adoption group for Yatton Station in Somerset. The project supports people to get outdoors and explore the Strawberry Line path and nature reserve via walking, wheeling and cycling, utilising the direct rail link. The team offers free cycling lessons, health and fitness sessions, guided rides designed to improve wellbeing, inclusive cycling via adapted bikes, team-building activities, and e-bike hire. As well as encouraging sustainable and healthy multi-modal travel, both the cycle project and café also employs and trains adults with learning disabilities</w:t>
            </w:r>
            <w:r w:rsidR="002016D4" w:rsidRPr="000378A4">
              <w:rPr>
                <w:lang w:eastAsia="en-GB"/>
              </w:rPr>
              <w:t xml:space="preserve">. </w:t>
            </w:r>
          </w:p>
        </w:tc>
      </w:tr>
      <w:tr w:rsidR="000378A4" w:rsidRPr="000378A4" w14:paraId="3C7996E9" w14:textId="77777777" w:rsidTr="00B062D6">
        <w:trPr>
          <w:trHeight w:val="300"/>
        </w:trPr>
        <w:tc>
          <w:tcPr>
            <w:tcW w:w="2686" w:type="dxa"/>
            <w:tcBorders>
              <w:top w:val="single" w:sz="6" w:space="0" w:color="auto"/>
              <w:left w:val="single" w:sz="6" w:space="0" w:color="auto"/>
              <w:bottom w:val="single" w:sz="6" w:space="0" w:color="auto"/>
              <w:right w:val="single" w:sz="6" w:space="0" w:color="auto"/>
            </w:tcBorders>
            <w:hideMark/>
          </w:tcPr>
          <w:p w14:paraId="38737E24" w14:textId="242B545F" w:rsidR="000378A4" w:rsidRPr="000378A4" w:rsidRDefault="000378A4" w:rsidP="00B062D6">
            <w:pPr>
              <w:rPr>
                <w:rFonts w:ascii="Times New Roman" w:hAnsi="Times New Roman"/>
                <w:sz w:val="24"/>
                <w:szCs w:val="24"/>
                <w:lang w:eastAsia="en-GB"/>
              </w:rPr>
            </w:pPr>
            <w:r w:rsidRPr="000378A4">
              <w:rPr>
                <w:lang w:eastAsia="en-GB"/>
              </w:rPr>
              <w:t>Enhancing biodiversity, sustainability and wellbeing at stations through community gardening, wildlife projects and waste/energy/water reduction.</w:t>
            </w:r>
          </w:p>
        </w:tc>
        <w:tc>
          <w:tcPr>
            <w:tcW w:w="6324" w:type="dxa"/>
            <w:tcBorders>
              <w:top w:val="single" w:sz="6" w:space="0" w:color="auto"/>
              <w:left w:val="single" w:sz="6" w:space="0" w:color="auto"/>
              <w:bottom w:val="single" w:sz="6" w:space="0" w:color="auto"/>
              <w:right w:val="single" w:sz="6" w:space="0" w:color="auto"/>
            </w:tcBorders>
            <w:hideMark/>
          </w:tcPr>
          <w:p w14:paraId="41BAF5EF" w14:textId="77777777" w:rsidR="000378A4" w:rsidRPr="000378A4" w:rsidRDefault="000378A4" w:rsidP="00B062D6">
            <w:pPr>
              <w:rPr>
                <w:rFonts w:ascii="Times New Roman" w:hAnsi="Times New Roman"/>
                <w:sz w:val="24"/>
                <w:szCs w:val="24"/>
                <w:lang w:eastAsia="en-GB"/>
              </w:rPr>
            </w:pPr>
            <w:r w:rsidRPr="000378A4">
              <w:rPr>
                <w:lang w:eastAsia="en-GB"/>
              </w:rPr>
              <w:t>Coordinated by the High Peak and Hope Valley CRP, ‘Buzzing Stations’ ensures that station gardens are bee-friendly habitats. The project involves station groups including Buxton, Glossop, and Hadfield, working with the Bumblebee Conservation Trust and Northern, and has a particular focus on a rare and endangered bumblebee that is native to the High Peak, the Bilberry Bumblebee. At Buxton, the Friends of Buxton Station have built the ‘Bumblebee Express,’ a planter filled with moorland plants designed to nurture and feed the bees all year round, accompanied by artwork and information explaining the importance of bees’ role in pollination. </w:t>
            </w:r>
          </w:p>
        </w:tc>
      </w:tr>
      <w:tr w:rsidR="000378A4" w:rsidRPr="000378A4" w14:paraId="76359DC0" w14:textId="77777777" w:rsidTr="00B062D6">
        <w:trPr>
          <w:trHeight w:val="300"/>
        </w:trPr>
        <w:tc>
          <w:tcPr>
            <w:tcW w:w="2686" w:type="dxa"/>
            <w:tcBorders>
              <w:top w:val="single" w:sz="6" w:space="0" w:color="auto"/>
              <w:left w:val="single" w:sz="6" w:space="0" w:color="auto"/>
              <w:bottom w:val="single" w:sz="6" w:space="0" w:color="auto"/>
              <w:right w:val="single" w:sz="6" w:space="0" w:color="auto"/>
            </w:tcBorders>
            <w:hideMark/>
          </w:tcPr>
          <w:p w14:paraId="1F9F2E41" w14:textId="77777777" w:rsidR="000378A4" w:rsidRPr="000378A4" w:rsidRDefault="000378A4" w:rsidP="00B062D6">
            <w:pPr>
              <w:rPr>
                <w:rFonts w:ascii="Times New Roman" w:hAnsi="Times New Roman"/>
                <w:sz w:val="24"/>
                <w:szCs w:val="24"/>
                <w:lang w:eastAsia="en-GB"/>
              </w:rPr>
            </w:pPr>
            <w:r w:rsidRPr="000378A4">
              <w:rPr>
                <w:lang w:eastAsia="en-GB"/>
              </w:rPr>
              <w:t>Making stations more accessible, inclusive and welcoming for all, drawing on diverse lived experience and hyper-local insights, and co-creating solutions with excluded groups. </w:t>
            </w:r>
          </w:p>
        </w:tc>
        <w:tc>
          <w:tcPr>
            <w:tcW w:w="6324" w:type="dxa"/>
            <w:tcBorders>
              <w:top w:val="single" w:sz="6" w:space="0" w:color="auto"/>
              <w:left w:val="single" w:sz="6" w:space="0" w:color="auto"/>
              <w:bottom w:val="single" w:sz="6" w:space="0" w:color="auto"/>
              <w:right w:val="single" w:sz="6" w:space="0" w:color="auto"/>
            </w:tcBorders>
            <w:hideMark/>
          </w:tcPr>
          <w:p w14:paraId="38BE43A3" w14:textId="77777777" w:rsidR="000378A4" w:rsidRPr="000378A4" w:rsidRDefault="000378A4" w:rsidP="00B062D6">
            <w:pPr>
              <w:rPr>
                <w:rFonts w:ascii="Times New Roman" w:hAnsi="Times New Roman"/>
                <w:sz w:val="24"/>
                <w:szCs w:val="24"/>
                <w:lang w:eastAsia="en-GB"/>
              </w:rPr>
            </w:pPr>
            <w:r w:rsidRPr="000378A4">
              <w:rPr>
                <w:lang w:eastAsia="en-GB"/>
              </w:rPr>
              <w:t xml:space="preserve">One strand of Hampshire CRP’s ‘Travel with Confidence’ project saw them team up with Winchester GoLD, a charity that supports adults with learning disabilities to live full and independent lives, to deliver a peer mentoring programme. Training was provided by the CRP to Winchester GoLD members, including try the train trips, station visits and classroom sessions, to equip them to be able to guide peers through processes such as buying tickets, using station help points, and using ramps. Acting as ‘travel </w:t>
            </w:r>
            <w:r w:rsidRPr="000378A4">
              <w:rPr>
                <w:lang w:eastAsia="en-GB"/>
              </w:rPr>
              <w:lastRenderedPageBreak/>
              <w:t>trainers,’ 14 GoLD members led 110 people from eight groups of their peers on more than 30 trips by train, showcasing newfound communication, leadership and social skills. </w:t>
            </w:r>
          </w:p>
        </w:tc>
      </w:tr>
      <w:tr w:rsidR="000378A4" w:rsidRPr="000378A4" w14:paraId="6912C0CE" w14:textId="77777777" w:rsidTr="00B062D6">
        <w:trPr>
          <w:trHeight w:val="300"/>
        </w:trPr>
        <w:tc>
          <w:tcPr>
            <w:tcW w:w="2686" w:type="dxa"/>
            <w:tcBorders>
              <w:top w:val="single" w:sz="6" w:space="0" w:color="auto"/>
              <w:left w:val="single" w:sz="6" w:space="0" w:color="auto"/>
              <w:bottom w:val="single" w:sz="6" w:space="0" w:color="auto"/>
              <w:right w:val="single" w:sz="6" w:space="0" w:color="auto"/>
            </w:tcBorders>
            <w:hideMark/>
          </w:tcPr>
          <w:p w14:paraId="01F1D147" w14:textId="77777777" w:rsidR="000378A4" w:rsidRPr="000378A4" w:rsidRDefault="000378A4" w:rsidP="00B062D6">
            <w:pPr>
              <w:rPr>
                <w:rFonts w:ascii="Times New Roman" w:hAnsi="Times New Roman"/>
                <w:sz w:val="24"/>
                <w:szCs w:val="24"/>
                <w:lang w:eastAsia="en-GB"/>
              </w:rPr>
            </w:pPr>
            <w:r w:rsidRPr="000378A4">
              <w:rPr>
                <w:lang w:eastAsia="en-GB"/>
              </w:rPr>
              <w:lastRenderedPageBreak/>
              <w:t>Repurposing dis/under-used station buildings and spaces for community uses that meet local needs and deliver social and economic value. </w:t>
            </w:r>
          </w:p>
        </w:tc>
        <w:tc>
          <w:tcPr>
            <w:tcW w:w="6324" w:type="dxa"/>
            <w:tcBorders>
              <w:top w:val="single" w:sz="6" w:space="0" w:color="auto"/>
              <w:left w:val="single" w:sz="6" w:space="0" w:color="auto"/>
              <w:bottom w:val="single" w:sz="6" w:space="0" w:color="auto"/>
              <w:right w:val="single" w:sz="6" w:space="0" w:color="auto"/>
            </w:tcBorders>
            <w:hideMark/>
          </w:tcPr>
          <w:p w14:paraId="34F65474" w14:textId="77777777" w:rsidR="000378A4" w:rsidRPr="000378A4" w:rsidRDefault="000378A4" w:rsidP="00B062D6">
            <w:pPr>
              <w:rPr>
                <w:rFonts w:ascii="Times New Roman" w:hAnsi="Times New Roman"/>
                <w:sz w:val="24"/>
                <w:szCs w:val="24"/>
                <w:lang w:eastAsia="en-GB"/>
              </w:rPr>
            </w:pPr>
            <w:r w:rsidRPr="000378A4">
              <w:rPr>
                <w:lang w:eastAsia="en-GB"/>
              </w:rPr>
              <w:t>The Friends of Bishopstone Station have created an accessible and welcoming community hub to encourage local people to gather socially and host group activities. After five years of fundraising, they transformed the station’s old parcel room, restoring it to its Art Deco glory as a vibrant space for all to enjoy. The hub is run as a social enterprise and is constantly expanding its array of activities, including yoga sessions, history talks, language tuition, food groups, art classes and a warm winter space. </w:t>
            </w:r>
          </w:p>
        </w:tc>
      </w:tr>
      <w:tr w:rsidR="000378A4" w:rsidRPr="000378A4" w14:paraId="6C20822A" w14:textId="77777777" w:rsidTr="00B062D6">
        <w:trPr>
          <w:trHeight w:val="300"/>
        </w:trPr>
        <w:tc>
          <w:tcPr>
            <w:tcW w:w="2686" w:type="dxa"/>
            <w:tcBorders>
              <w:top w:val="single" w:sz="6" w:space="0" w:color="auto"/>
              <w:left w:val="single" w:sz="6" w:space="0" w:color="auto"/>
              <w:bottom w:val="single" w:sz="6" w:space="0" w:color="auto"/>
              <w:right w:val="single" w:sz="6" w:space="0" w:color="auto"/>
            </w:tcBorders>
            <w:hideMark/>
          </w:tcPr>
          <w:p w14:paraId="0F7B8770" w14:textId="77777777" w:rsidR="000378A4" w:rsidRPr="000378A4" w:rsidRDefault="000378A4" w:rsidP="00B062D6">
            <w:pPr>
              <w:rPr>
                <w:rFonts w:ascii="Times New Roman" w:hAnsi="Times New Roman"/>
                <w:sz w:val="24"/>
                <w:szCs w:val="24"/>
                <w:lang w:eastAsia="en-GB"/>
              </w:rPr>
            </w:pPr>
            <w:r w:rsidRPr="000378A4">
              <w:rPr>
                <w:lang w:eastAsia="en-GB"/>
              </w:rPr>
              <w:t>Delivering placemaking activities at stations that celebrate local identity and strengthen community pride in place. </w:t>
            </w:r>
          </w:p>
        </w:tc>
        <w:tc>
          <w:tcPr>
            <w:tcW w:w="6324" w:type="dxa"/>
            <w:tcBorders>
              <w:top w:val="single" w:sz="6" w:space="0" w:color="auto"/>
              <w:left w:val="single" w:sz="6" w:space="0" w:color="auto"/>
              <w:bottom w:val="single" w:sz="6" w:space="0" w:color="auto"/>
              <w:right w:val="single" w:sz="6" w:space="0" w:color="auto"/>
            </w:tcBorders>
            <w:hideMark/>
          </w:tcPr>
          <w:p w14:paraId="11079D0C" w14:textId="77777777" w:rsidR="000378A4" w:rsidRPr="000378A4" w:rsidRDefault="000378A4" w:rsidP="00B062D6">
            <w:pPr>
              <w:rPr>
                <w:rFonts w:ascii="Times New Roman" w:hAnsi="Times New Roman"/>
                <w:sz w:val="24"/>
                <w:szCs w:val="24"/>
                <w:lang w:eastAsia="en-GB"/>
              </w:rPr>
            </w:pPr>
            <w:r w:rsidRPr="000378A4">
              <w:rPr>
                <w:lang w:eastAsia="en-GB"/>
              </w:rPr>
              <w:t>Heart of England CRP transformed the subway at Rugby Station with thought-provoking artwork inspired by the local community. The partnership engaged the public via workshops with schools and a community art group, a children’s activity book, a presence at major cultural events, and a social media campaign. More than 240 suggestions were made for what became the three Rugby Colour Palettes, with 18 colours celebrating notable local figures and attractions. The artwork has given the station a unique sense of place and is set to be replicated at Warwick Parkway and Solihull stations. </w:t>
            </w:r>
          </w:p>
        </w:tc>
      </w:tr>
      <w:tr w:rsidR="000378A4" w:rsidRPr="000378A4" w14:paraId="0894159C" w14:textId="77777777" w:rsidTr="00B062D6">
        <w:trPr>
          <w:trHeight w:val="300"/>
        </w:trPr>
        <w:tc>
          <w:tcPr>
            <w:tcW w:w="2686" w:type="dxa"/>
            <w:tcBorders>
              <w:top w:val="single" w:sz="6" w:space="0" w:color="auto"/>
              <w:left w:val="single" w:sz="6" w:space="0" w:color="auto"/>
              <w:bottom w:val="single" w:sz="6" w:space="0" w:color="auto"/>
              <w:right w:val="single" w:sz="6" w:space="0" w:color="auto"/>
            </w:tcBorders>
            <w:hideMark/>
          </w:tcPr>
          <w:p w14:paraId="362E76ED" w14:textId="77777777" w:rsidR="000378A4" w:rsidRPr="000378A4" w:rsidRDefault="000378A4" w:rsidP="00B062D6">
            <w:pPr>
              <w:rPr>
                <w:rFonts w:ascii="Times New Roman" w:hAnsi="Times New Roman"/>
                <w:sz w:val="24"/>
                <w:szCs w:val="24"/>
                <w:lang w:eastAsia="en-GB"/>
              </w:rPr>
            </w:pPr>
            <w:r w:rsidRPr="000378A4">
              <w:rPr>
                <w:lang w:eastAsia="en-GB"/>
              </w:rPr>
              <w:t>Stimulating regeneration and economic development, collaborating with local authorities, businesses, attractions and other partners to help revitalise stations and surrounding areas. </w:t>
            </w:r>
          </w:p>
        </w:tc>
        <w:tc>
          <w:tcPr>
            <w:tcW w:w="6324" w:type="dxa"/>
            <w:tcBorders>
              <w:top w:val="single" w:sz="6" w:space="0" w:color="auto"/>
              <w:left w:val="single" w:sz="6" w:space="0" w:color="auto"/>
              <w:bottom w:val="single" w:sz="6" w:space="0" w:color="auto"/>
              <w:right w:val="single" w:sz="6" w:space="0" w:color="auto"/>
            </w:tcBorders>
            <w:hideMark/>
          </w:tcPr>
          <w:p w14:paraId="2F952AB4" w14:textId="77777777" w:rsidR="000378A4" w:rsidRPr="000378A4" w:rsidRDefault="000378A4" w:rsidP="00B062D6">
            <w:pPr>
              <w:rPr>
                <w:rFonts w:ascii="Times New Roman" w:hAnsi="Times New Roman"/>
                <w:sz w:val="24"/>
                <w:szCs w:val="24"/>
                <w:lang w:eastAsia="en-GB"/>
              </w:rPr>
            </w:pPr>
            <w:r w:rsidRPr="000378A4">
              <w:rPr>
                <w:lang w:eastAsia="en-GB"/>
              </w:rPr>
              <w:t>Marston Vale CRP led the redevelopment of the Grade II-listed station house at Ridgmont, bringing it back into community use. The Heritage Centre and tearoom is a hub of activity and a visitor attraction in its own right. As well as providing tourist information and community office/meeting space, the centre offers employment and volunteering opportunities, including via the Rail to Roots gardening group, who came together to develop a wellbeing garden at the station. The garden now incorporates food and herb growing, led by volunteers, some of whom became involved via links with local social prescribing services. </w:t>
            </w:r>
          </w:p>
        </w:tc>
      </w:tr>
    </w:tbl>
    <w:p w14:paraId="340DA976" w14:textId="7FAD6DAA" w:rsidR="000378A4" w:rsidRPr="000378A4" w:rsidRDefault="000378A4" w:rsidP="000378A4">
      <w:pPr>
        <w:rPr>
          <w:rFonts w:ascii="Segoe UI" w:hAnsi="Segoe UI"/>
          <w:sz w:val="18"/>
          <w:szCs w:val="18"/>
          <w:lang w:eastAsia="en-GB"/>
        </w:rPr>
      </w:pPr>
    </w:p>
    <w:p w14:paraId="0B2AD8A8" w14:textId="3B551BCD" w:rsidR="000378A4" w:rsidRPr="00B062D6" w:rsidRDefault="000378A4" w:rsidP="000378A4">
      <w:pPr>
        <w:rPr>
          <w:rFonts w:ascii="Segoe UI" w:hAnsi="Segoe UI"/>
          <w:b/>
          <w:bCs/>
          <w:sz w:val="18"/>
          <w:szCs w:val="18"/>
          <w:lang w:eastAsia="en-GB"/>
        </w:rPr>
      </w:pPr>
      <w:r w:rsidRPr="00B062D6">
        <w:rPr>
          <w:b/>
          <w:bCs/>
          <w:color w:val="0070C0"/>
          <w:sz w:val="24"/>
          <w:szCs w:val="24"/>
          <w:lang w:eastAsia="en-GB"/>
        </w:rPr>
        <w:t>Appendix B: Typical challenges with station-based initiatives</w:t>
      </w:r>
    </w:p>
    <w:p w14:paraId="05C64EC5" w14:textId="46995948" w:rsidR="000378A4" w:rsidRPr="000378A4" w:rsidRDefault="000378A4" w:rsidP="000378A4">
      <w:pPr>
        <w:rPr>
          <w:rFonts w:ascii="Segoe UI" w:hAnsi="Segoe UI"/>
          <w:sz w:val="18"/>
          <w:szCs w:val="18"/>
          <w:lang w:eastAsia="en-GB"/>
        </w:rPr>
      </w:pPr>
      <w:r w:rsidRPr="000378A4">
        <w:rPr>
          <w:lang w:eastAsia="en-GB"/>
        </w:rPr>
        <w:t>Despite all the success and value that’s been achieved within community rail, Community Rail Network has identified a range of common challenges with community-led projects at stations, in particular those seeking to redevelop disused station buildings, alongside opportunities to create greater value. These are summed up in brief below, however </w:t>
      </w:r>
      <w:r w:rsidRPr="000378A4">
        <w:rPr>
          <w:i/>
          <w:iCs/>
          <w:lang w:eastAsia="en-GB"/>
        </w:rPr>
        <w:t>we can offer a more detailed paper on request on station buildings projects, as well as the chance to discuss with ourselves and our members past experiences and ideas for improvements</w:t>
      </w:r>
      <w:r w:rsidR="00B062D6">
        <w:rPr>
          <w:i/>
          <w:iCs/>
          <w:lang w:eastAsia="en-GB"/>
        </w:rPr>
        <w:t>.</w:t>
      </w:r>
    </w:p>
    <w:p w14:paraId="23C895B6" w14:textId="0402F015" w:rsidR="000378A4" w:rsidRPr="000378A4" w:rsidRDefault="000378A4" w:rsidP="000378A4">
      <w:pPr>
        <w:rPr>
          <w:rFonts w:ascii="Segoe UI" w:hAnsi="Segoe UI"/>
          <w:sz w:val="18"/>
          <w:szCs w:val="18"/>
          <w:lang w:eastAsia="en-GB"/>
        </w:rPr>
      </w:pPr>
      <w:r w:rsidRPr="00B062D6">
        <w:rPr>
          <w:b/>
          <w:bCs/>
          <w:lang w:eastAsia="en-GB"/>
        </w:rPr>
        <w:t>Complexity and fragmentation: </w:t>
      </w:r>
      <w:r w:rsidRPr="000378A4">
        <w:rPr>
          <w:lang w:eastAsia="en-GB"/>
        </w:rPr>
        <w:t>Current processes for developing and managing station assets are often complex and fragmented, with unclear responsibilities and decision-making across multiple organisations. This creates barriers to delivery, delays projects, and discourages community participation.</w:t>
      </w:r>
    </w:p>
    <w:p w14:paraId="2C84171A" w14:textId="77777777" w:rsidR="00B062D6" w:rsidRDefault="00B062D6" w:rsidP="000378A4">
      <w:pPr>
        <w:rPr>
          <w:lang w:eastAsia="en-GB"/>
        </w:rPr>
      </w:pPr>
    </w:p>
    <w:p w14:paraId="61243F28" w14:textId="62770899" w:rsidR="000378A4" w:rsidRPr="000378A4" w:rsidRDefault="000378A4" w:rsidP="000378A4">
      <w:pPr>
        <w:rPr>
          <w:rFonts w:ascii="Segoe UI" w:hAnsi="Segoe UI"/>
          <w:sz w:val="18"/>
          <w:szCs w:val="18"/>
          <w:lang w:eastAsia="en-GB"/>
        </w:rPr>
      </w:pPr>
      <w:r w:rsidRPr="00B062D6">
        <w:rPr>
          <w:b/>
          <w:bCs/>
          <w:lang w:eastAsia="en-GB"/>
        </w:rPr>
        <w:t>Underutilisation of station assets:</w:t>
      </w:r>
      <w:r w:rsidRPr="000378A4">
        <w:rPr>
          <w:lang w:eastAsia="en-GB"/>
        </w:rPr>
        <w:t> Underused buildings and land are not consistently identified or brought forward for community use, despite clear local demand and limited commercial viability in many cases. This results in missed opportunities.</w:t>
      </w:r>
    </w:p>
    <w:p w14:paraId="4697CBC8" w14:textId="0B91D2B7" w:rsidR="000378A4" w:rsidRPr="000378A4" w:rsidRDefault="000378A4" w:rsidP="000378A4">
      <w:pPr>
        <w:rPr>
          <w:rFonts w:ascii="Segoe UI" w:hAnsi="Segoe UI"/>
          <w:sz w:val="18"/>
          <w:szCs w:val="18"/>
          <w:lang w:eastAsia="en-GB"/>
        </w:rPr>
      </w:pPr>
      <w:r w:rsidRPr="00B062D6">
        <w:rPr>
          <w:b/>
          <w:bCs/>
          <w:lang w:eastAsia="en-GB"/>
        </w:rPr>
        <w:t>Inconsistent and managerial approaches to station adoption and community rail support:</w:t>
      </w:r>
      <w:r w:rsidRPr="000378A4">
        <w:rPr>
          <w:lang w:eastAsia="en-GB"/>
        </w:rPr>
        <w:t> While there are many strong relationships and train operators are generally very supportive, approaches vary significantly across operators and regions. A consistent, clear and empowering approach across the piece, while ensuring local decision-making close to communities, would enhance community involvement and innovation.</w:t>
      </w:r>
    </w:p>
    <w:p w14:paraId="487180DC" w14:textId="744D76FE" w:rsidR="000378A4" w:rsidRPr="000378A4" w:rsidRDefault="000378A4" w:rsidP="000378A4">
      <w:pPr>
        <w:rPr>
          <w:rFonts w:ascii="Segoe UI" w:hAnsi="Segoe UI"/>
          <w:sz w:val="18"/>
          <w:szCs w:val="18"/>
          <w:lang w:eastAsia="en-GB"/>
        </w:rPr>
      </w:pPr>
      <w:r w:rsidRPr="000378A4">
        <w:rPr>
          <w:lang w:eastAsia="en-GB"/>
        </w:rPr>
        <w:t>The establishment of GBR provides an opportunity to address these challenges through:</w:t>
      </w:r>
    </w:p>
    <w:p w14:paraId="45696385" w14:textId="039A06C1" w:rsidR="000378A4" w:rsidRDefault="000378A4" w:rsidP="00B062D6">
      <w:pPr>
        <w:pStyle w:val="ListParagraph"/>
        <w:numPr>
          <w:ilvl w:val="0"/>
          <w:numId w:val="6"/>
        </w:numPr>
        <w:rPr>
          <w:lang w:eastAsia="en-GB"/>
        </w:rPr>
      </w:pPr>
      <w:r w:rsidRPr="000378A4">
        <w:rPr>
          <w:lang w:eastAsia="en-GB"/>
        </w:rPr>
        <w:t>Clearer structures and accountability, including single points of contact, localised decision-making and streamlined processes;</w:t>
      </w:r>
    </w:p>
    <w:p w14:paraId="2CFF1CDC" w14:textId="77777777" w:rsidR="00B062D6" w:rsidRDefault="00B062D6" w:rsidP="00B062D6">
      <w:pPr>
        <w:pStyle w:val="ListParagraph"/>
        <w:rPr>
          <w:lang w:eastAsia="en-GB"/>
        </w:rPr>
      </w:pPr>
    </w:p>
    <w:p w14:paraId="771BB8DC" w14:textId="56EDBD99" w:rsidR="000378A4" w:rsidRDefault="000378A4" w:rsidP="000378A4">
      <w:pPr>
        <w:pStyle w:val="ListParagraph"/>
        <w:numPr>
          <w:ilvl w:val="0"/>
          <w:numId w:val="6"/>
        </w:numPr>
        <w:rPr>
          <w:lang w:eastAsia="en-GB"/>
        </w:rPr>
      </w:pPr>
      <w:r w:rsidRPr="000378A4">
        <w:rPr>
          <w:lang w:eastAsia="en-GB"/>
        </w:rPr>
        <w:t>Defined expectations for supporting community engagement, ensuring it is embedded as standard practice;</w:t>
      </w:r>
    </w:p>
    <w:p w14:paraId="7E184ADD" w14:textId="77777777" w:rsidR="00B062D6" w:rsidRDefault="00B062D6" w:rsidP="00B062D6">
      <w:pPr>
        <w:pStyle w:val="ListParagraph"/>
        <w:rPr>
          <w:lang w:eastAsia="en-GB"/>
        </w:rPr>
      </w:pPr>
    </w:p>
    <w:p w14:paraId="7D8FBE10" w14:textId="089DECEE" w:rsidR="000378A4" w:rsidRDefault="000378A4" w:rsidP="00B062D6">
      <w:pPr>
        <w:pStyle w:val="ListParagraph"/>
        <w:numPr>
          <w:ilvl w:val="0"/>
          <w:numId w:val="6"/>
        </w:numPr>
        <w:rPr>
          <w:lang w:eastAsia="en-GB"/>
        </w:rPr>
      </w:pPr>
      <w:r w:rsidRPr="000378A4">
        <w:rPr>
          <w:lang w:eastAsia="en-GB"/>
        </w:rPr>
        <w:t>A stronger focus on social value, aligned with national and local policy objectives;</w:t>
      </w:r>
    </w:p>
    <w:p w14:paraId="65394B36" w14:textId="77777777" w:rsidR="00B062D6" w:rsidRDefault="00B062D6" w:rsidP="00B062D6">
      <w:pPr>
        <w:pStyle w:val="ListParagraph"/>
        <w:rPr>
          <w:lang w:eastAsia="en-GB"/>
        </w:rPr>
      </w:pPr>
    </w:p>
    <w:p w14:paraId="0E7B6C9E" w14:textId="717FE28B" w:rsidR="000378A4" w:rsidRPr="000378A4" w:rsidRDefault="000378A4" w:rsidP="000378A4">
      <w:pPr>
        <w:pStyle w:val="ListParagraph"/>
        <w:numPr>
          <w:ilvl w:val="0"/>
          <w:numId w:val="6"/>
        </w:numPr>
        <w:rPr>
          <w:lang w:eastAsia="en-GB"/>
        </w:rPr>
      </w:pPr>
      <w:r w:rsidRPr="000378A4">
        <w:rPr>
          <w:lang w:eastAsia="en-GB"/>
        </w:rPr>
        <w:t>A more consistent and enabling approach to station adoption and CRP activities at stations, supporting growth in community participation. </w:t>
      </w:r>
    </w:p>
    <w:p w14:paraId="2EEC0817" w14:textId="77777777" w:rsidR="000378A4" w:rsidRDefault="000378A4" w:rsidP="000378A4">
      <w:pPr>
        <w:rPr>
          <w:rStyle w:val="normaltextrun"/>
          <w:rFonts w:ascii="Aptos" w:hAnsi="Aptos"/>
          <w:b/>
          <w:bCs/>
          <w:color w:val="0070C0"/>
          <w:sz w:val="32"/>
          <w:szCs w:val="32"/>
          <w:shd w:val="clear" w:color="auto" w:fill="FFFFFF"/>
        </w:rPr>
      </w:pPr>
    </w:p>
    <w:sectPr w:rsidR="000378A4">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55D2" w14:textId="77777777" w:rsidR="0030185F" w:rsidRDefault="0030185F" w:rsidP="0001012D">
      <w:pPr>
        <w:spacing w:after="0" w:line="240" w:lineRule="auto"/>
      </w:pPr>
      <w:r>
        <w:separator/>
      </w:r>
    </w:p>
  </w:endnote>
  <w:endnote w:type="continuationSeparator" w:id="0">
    <w:p w14:paraId="5A9B784B" w14:textId="77777777" w:rsidR="0030185F" w:rsidRDefault="0030185F" w:rsidP="0001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4872" w14:textId="4524D622" w:rsidR="0001012D" w:rsidRDefault="0001012D" w:rsidP="0001012D">
    <w:pPr>
      <w:pStyle w:val="Footer"/>
      <w:jc w:val="right"/>
    </w:pPr>
    <w:r>
      <w:rPr>
        <w:rFonts w:eastAsia="Times New Roman"/>
        <w:noProof/>
      </w:rPr>
      <w:drawing>
        <wp:inline distT="0" distB="0" distL="0" distR="0" wp14:anchorId="37ED5E33" wp14:editId="76AC1E98">
          <wp:extent cx="1828800" cy="450850"/>
          <wp:effectExtent l="0" t="0" r="0" b="6350"/>
          <wp:docPr id="1541013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754ACB2-EF51-42EB-A895-6C6E522B1AB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28800" cy="450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8CA4A" w14:textId="77777777" w:rsidR="0030185F" w:rsidRDefault="0030185F" w:rsidP="0001012D">
      <w:pPr>
        <w:spacing w:after="0" w:line="240" w:lineRule="auto"/>
      </w:pPr>
      <w:r>
        <w:separator/>
      </w:r>
    </w:p>
  </w:footnote>
  <w:footnote w:type="continuationSeparator" w:id="0">
    <w:p w14:paraId="062C308F" w14:textId="77777777" w:rsidR="0030185F" w:rsidRDefault="0030185F" w:rsidP="00010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E7FA" w14:textId="1FDEA674" w:rsidR="0001012D" w:rsidRDefault="0001012D">
    <w:pPr>
      <w:pStyle w:val="Header"/>
    </w:pPr>
    <w:r>
      <w:rPr>
        <w:rFonts w:eastAsia="Times New Roman"/>
        <w:noProof/>
      </w:rPr>
      <w:drawing>
        <wp:inline distT="0" distB="0" distL="0" distR="0" wp14:anchorId="3BA464F7" wp14:editId="7A73611C">
          <wp:extent cx="5731510" cy="542343"/>
          <wp:effectExtent l="0" t="0" r="2540" b="0"/>
          <wp:docPr id="1" name="990E3E93-D01F-44E6-B0AA-97C3872DE2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0E3E93-D01F-44E6-B0AA-97C3872DE2E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510" cy="5423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3224"/>
    <w:multiLevelType w:val="hybridMultilevel"/>
    <w:tmpl w:val="A12216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CA6AF8"/>
    <w:multiLevelType w:val="hybridMultilevel"/>
    <w:tmpl w:val="F3B4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B789E"/>
    <w:multiLevelType w:val="hybridMultilevel"/>
    <w:tmpl w:val="25AA57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990745"/>
    <w:multiLevelType w:val="hybridMultilevel"/>
    <w:tmpl w:val="025E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A4701"/>
    <w:multiLevelType w:val="hybridMultilevel"/>
    <w:tmpl w:val="85D01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46CDD"/>
    <w:multiLevelType w:val="hybridMultilevel"/>
    <w:tmpl w:val="59CC59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0881505">
    <w:abstractNumId w:val="0"/>
  </w:num>
  <w:num w:numId="2" w16cid:durableId="366150189">
    <w:abstractNumId w:val="2"/>
  </w:num>
  <w:num w:numId="3" w16cid:durableId="1886796087">
    <w:abstractNumId w:val="5"/>
  </w:num>
  <w:num w:numId="4" w16cid:durableId="1218933808">
    <w:abstractNumId w:val="3"/>
  </w:num>
  <w:num w:numId="5" w16cid:durableId="1298414539">
    <w:abstractNumId w:val="1"/>
  </w:num>
  <w:num w:numId="6" w16cid:durableId="534465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2D"/>
    <w:rsid w:val="0001012D"/>
    <w:rsid w:val="000378A4"/>
    <w:rsid w:val="00116611"/>
    <w:rsid w:val="00164FA1"/>
    <w:rsid w:val="00173B2B"/>
    <w:rsid w:val="0018488D"/>
    <w:rsid w:val="0019002A"/>
    <w:rsid w:val="001949CD"/>
    <w:rsid w:val="002016D4"/>
    <w:rsid w:val="002606C2"/>
    <w:rsid w:val="00271CE2"/>
    <w:rsid w:val="002978AF"/>
    <w:rsid w:val="002D6CAF"/>
    <w:rsid w:val="0030185F"/>
    <w:rsid w:val="00334275"/>
    <w:rsid w:val="0043615B"/>
    <w:rsid w:val="00444F00"/>
    <w:rsid w:val="004A18FC"/>
    <w:rsid w:val="00502AFE"/>
    <w:rsid w:val="005A540B"/>
    <w:rsid w:val="005E16F8"/>
    <w:rsid w:val="005E69C5"/>
    <w:rsid w:val="006E4AC2"/>
    <w:rsid w:val="006F6FBB"/>
    <w:rsid w:val="007B234F"/>
    <w:rsid w:val="008B7618"/>
    <w:rsid w:val="009405B1"/>
    <w:rsid w:val="00973763"/>
    <w:rsid w:val="00980314"/>
    <w:rsid w:val="009A2534"/>
    <w:rsid w:val="00A07C12"/>
    <w:rsid w:val="00A1237A"/>
    <w:rsid w:val="00A300A1"/>
    <w:rsid w:val="00A435CA"/>
    <w:rsid w:val="00A71A7D"/>
    <w:rsid w:val="00A81079"/>
    <w:rsid w:val="00AB66C3"/>
    <w:rsid w:val="00B062D6"/>
    <w:rsid w:val="00B10FCE"/>
    <w:rsid w:val="00B6527B"/>
    <w:rsid w:val="00BB7C1F"/>
    <w:rsid w:val="00BF546F"/>
    <w:rsid w:val="00C6735A"/>
    <w:rsid w:val="00C740E8"/>
    <w:rsid w:val="00D366C5"/>
    <w:rsid w:val="00D61249"/>
    <w:rsid w:val="00D63A07"/>
    <w:rsid w:val="00DE106E"/>
    <w:rsid w:val="00E132BC"/>
    <w:rsid w:val="00F17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67EFE"/>
  <w15:chartTrackingRefBased/>
  <w15:docId w15:val="{BD640797-78C5-4AC4-8343-421582A2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1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1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1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1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1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1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1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1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12D"/>
    <w:rPr>
      <w:rFonts w:eastAsiaTheme="majorEastAsia" w:cstheme="majorBidi"/>
      <w:color w:val="272727" w:themeColor="text1" w:themeTint="D8"/>
    </w:rPr>
  </w:style>
  <w:style w:type="paragraph" w:styleId="Title">
    <w:name w:val="Title"/>
    <w:basedOn w:val="Normal"/>
    <w:next w:val="Normal"/>
    <w:link w:val="TitleChar"/>
    <w:uiPriority w:val="10"/>
    <w:qFormat/>
    <w:rsid w:val="00010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12D"/>
    <w:pPr>
      <w:spacing w:before="160"/>
      <w:jc w:val="center"/>
    </w:pPr>
    <w:rPr>
      <w:i/>
      <w:iCs/>
      <w:color w:val="404040" w:themeColor="text1" w:themeTint="BF"/>
    </w:rPr>
  </w:style>
  <w:style w:type="character" w:customStyle="1" w:styleId="QuoteChar">
    <w:name w:val="Quote Char"/>
    <w:basedOn w:val="DefaultParagraphFont"/>
    <w:link w:val="Quote"/>
    <w:uiPriority w:val="29"/>
    <w:rsid w:val="0001012D"/>
    <w:rPr>
      <w:i/>
      <w:iCs/>
      <w:color w:val="404040" w:themeColor="text1" w:themeTint="BF"/>
    </w:rPr>
  </w:style>
  <w:style w:type="paragraph" w:styleId="ListParagraph">
    <w:name w:val="List Paragraph"/>
    <w:basedOn w:val="Normal"/>
    <w:uiPriority w:val="34"/>
    <w:qFormat/>
    <w:rsid w:val="0001012D"/>
    <w:pPr>
      <w:ind w:left="720"/>
      <w:contextualSpacing/>
    </w:pPr>
  </w:style>
  <w:style w:type="character" w:styleId="IntenseEmphasis">
    <w:name w:val="Intense Emphasis"/>
    <w:basedOn w:val="DefaultParagraphFont"/>
    <w:uiPriority w:val="21"/>
    <w:qFormat/>
    <w:rsid w:val="0001012D"/>
    <w:rPr>
      <w:i/>
      <w:iCs/>
      <w:color w:val="0F4761" w:themeColor="accent1" w:themeShade="BF"/>
    </w:rPr>
  </w:style>
  <w:style w:type="paragraph" w:styleId="IntenseQuote">
    <w:name w:val="Intense Quote"/>
    <w:basedOn w:val="Normal"/>
    <w:next w:val="Normal"/>
    <w:link w:val="IntenseQuoteChar"/>
    <w:uiPriority w:val="30"/>
    <w:qFormat/>
    <w:rsid w:val="00010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12D"/>
    <w:rPr>
      <w:i/>
      <w:iCs/>
      <w:color w:val="0F4761" w:themeColor="accent1" w:themeShade="BF"/>
    </w:rPr>
  </w:style>
  <w:style w:type="character" w:styleId="IntenseReference">
    <w:name w:val="Intense Reference"/>
    <w:basedOn w:val="DefaultParagraphFont"/>
    <w:uiPriority w:val="32"/>
    <w:qFormat/>
    <w:rsid w:val="0001012D"/>
    <w:rPr>
      <w:b/>
      <w:bCs/>
      <w:smallCaps/>
      <w:color w:val="0F4761" w:themeColor="accent1" w:themeShade="BF"/>
      <w:spacing w:val="5"/>
    </w:rPr>
  </w:style>
  <w:style w:type="paragraph" w:styleId="Header">
    <w:name w:val="header"/>
    <w:basedOn w:val="Normal"/>
    <w:link w:val="HeaderChar"/>
    <w:uiPriority w:val="99"/>
    <w:unhideWhenUsed/>
    <w:rsid w:val="00010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12D"/>
  </w:style>
  <w:style w:type="paragraph" w:styleId="Footer">
    <w:name w:val="footer"/>
    <w:basedOn w:val="Normal"/>
    <w:link w:val="FooterChar"/>
    <w:uiPriority w:val="99"/>
    <w:unhideWhenUsed/>
    <w:rsid w:val="00010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12D"/>
  </w:style>
  <w:style w:type="paragraph" w:customStyle="1" w:styleId="paragraph">
    <w:name w:val="paragraph"/>
    <w:basedOn w:val="Normal"/>
    <w:rsid w:val="005E16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E16F8"/>
  </w:style>
  <w:style w:type="character" w:customStyle="1" w:styleId="scxw102933699">
    <w:name w:val="scxw102933699"/>
    <w:basedOn w:val="DefaultParagraphFont"/>
    <w:rsid w:val="005E16F8"/>
  </w:style>
  <w:style w:type="character" w:customStyle="1" w:styleId="eop">
    <w:name w:val="eop"/>
    <w:basedOn w:val="DefaultParagraphFont"/>
    <w:rsid w:val="005E16F8"/>
  </w:style>
  <w:style w:type="character" w:customStyle="1" w:styleId="scxw235846115">
    <w:name w:val="scxw235846115"/>
    <w:basedOn w:val="DefaultParagraphFont"/>
    <w:rsid w:val="00DE106E"/>
  </w:style>
  <w:style w:type="character" w:styleId="Hyperlink">
    <w:name w:val="Hyperlink"/>
    <w:basedOn w:val="DefaultParagraphFont"/>
    <w:uiPriority w:val="99"/>
    <w:unhideWhenUsed/>
    <w:rsid w:val="00973763"/>
    <w:rPr>
      <w:color w:val="467886" w:themeColor="hyperlink"/>
      <w:u w:val="single"/>
    </w:rPr>
  </w:style>
  <w:style w:type="character" w:styleId="UnresolvedMention">
    <w:name w:val="Unresolved Mention"/>
    <w:basedOn w:val="DefaultParagraphFont"/>
    <w:uiPriority w:val="99"/>
    <w:semiHidden/>
    <w:unhideWhenUsed/>
    <w:rsid w:val="00973763"/>
    <w:rPr>
      <w:color w:val="605E5C"/>
      <w:shd w:val="clear" w:color="auto" w:fill="E1DFDD"/>
    </w:rPr>
  </w:style>
  <w:style w:type="character" w:customStyle="1" w:styleId="scxw266335356">
    <w:name w:val="scxw266335356"/>
    <w:basedOn w:val="DefaultParagraphFont"/>
    <w:rsid w:val="00C740E8"/>
  </w:style>
  <w:style w:type="paragraph" w:styleId="NoSpacing">
    <w:name w:val="No Spacing"/>
    <w:uiPriority w:val="1"/>
    <w:qFormat/>
    <w:rsid w:val="000378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rail.org.uk/resources/policy-papers-and-consultation-responses/" TargetMode="External"/><Relationship Id="rId13" Type="http://schemas.openxmlformats.org/officeDocument/2006/relationships/hyperlink" Target="http://www.communityrail.org.uk/" TargetMode="External"/><Relationship Id="rId18" Type="http://schemas.openxmlformats.org/officeDocument/2006/relationships/hyperlink" Target="https://assets.publishing.service.gov.uk/media/69de12cb961ff0ba6bff8de9/dft-better-connected-a-strategy-for-integrated-transport.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communityrail.org.uk/wp-content/uploads/2023/06/Community-rail-and-biodiversity.pdf" TargetMode="External"/><Relationship Id="rId7" Type="http://schemas.openxmlformats.org/officeDocument/2006/relationships/hyperlink" Target="https://www.gov.uk/guidance/great-british-railways" TargetMode="External"/><Relationship Id="rId12" Type="http://schemas.openxmlformats.org/officeDocument/2006/relationships/hyperlink" Target="https://www.gov.uk/government/publications/community-rail-development-strategy/connecting-communities-with-the-railways-the-community-rail-development-strategy" TargetMode="External"/><Relationship Id="rId17" Type="http://schemas.openxmlformats.org/officeDocument/2006/relationships/hyperlink" Target="https://www.gov.uk/government/publications/railways-bill" TargetMode="External"/><Relationship Id="rId25" Type="http://schemas.openxmlformats.org/officeDocument/2006/relationships/hyperlink" Target="mailto:rob@communityrail.org.uk" TargetMode="External"/><Relationship Id="rId2" Type="http://schemas.openxmlformats.org/officeDocument/2006/relationships/styles" Target="styles.xml"/><Relationship Id="rId16" Type="http://schemas.openxmlformats.org/officeDocument/2006/relationships/hyperlink" Target="https://communityrail.org.uk/wp-content/uploads/2026/01/Rail-reform-Community-Rail-Network-core-policy-asks-Jan-26.pdf" TargetMode="External"/><Relationship Id="rId20" Type="http://schemas.openxmlformats.org/officeDocument/2006/relationships/hyperlink" Target="https://communityrail.org.uk/wp-content/uploads/2023/09/Inclusive-and-accessible-travel.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rail.org.uk/about-us/who-we-are/" TargetMode="External"/><Relationship Id="rId24" Type="http://schemas.openxmlformats.org/officeDocument/2006/relationships/hyperlink" Target="https://communityrail.org.uk/wp-content/uploads/2023/06/Community-stations-innovative-community-uses-for-railway-stations-and-land.pdf" TargetMode="External"/><Relationship Id="rId5" Type="http://schemas.openxmlformats.org/officeDocument/2006/relationships/footnotes" Target="footnotes.xml"/><Relationship Id="rId15" Type="http://schemas.openxmlformats.org/officeDocument/2006/relationships/hyperlink" Target="https://communityrail.org.uk/wp-content/uploads/2025/11/CRN-placemaking-and-local-identity-FINAL-FOR-WEB.pdf" TargetMode="External"/><Relationship Id="rId23" Type="http://schemas.openxmlformats.org/officeDocument/2006/relationships/hyperlink" Target="https://communityrail.org.uk/wp-content/uploads/2025/01/ACoRP-STP-toolkit-2025.pdf" TargetMode="External"/><Relationship Id="rId28" Type="http://schemas.openxmlformats.org/officeDocument/2006/relationships/fontTable" Target="fontTable.xml"/><Relationship Id="rId10" Type="http://schemas.openxmlformats.org/officeDocument/2006/relationships/hyperlink" Target="https://communityrail.org.uk/wp-content/uploads/2024/09/VoCR-24-summary-FINAL-FOR-WEB.pdf" TargetMode="External"/><Relationship Id="rId19" Type="http://schemas.openxmlformats.org/officeDocument/2006/relationships/hyperlink" Target="https://communityrail.org.uk/wp-content/uploads/2025/11/CRN-placemaking-and-local-identity-FINAL-FOR-WEB.pdf" TargetMode="External"/><Relationship Id="rId4" Type="http://schemas.openxmlformats.org/officeDocument/2006/relationships/webSettings" Target="webSettings.xml"/><Relationship Id="rId9" Type="http://schemas.openxmlformats.org/officeDocument/2006/relationships/hyperlink" Target="https://communityrail.org.uk/about-us/what-is-community-rail/" TargetMode="External"/><Relationship Id="rId14" Type="http://schemas.openxmlformats.org/officeDocument/2006/relationships/hyperlink" Target="https://www.gov.uk/government/publications/railways-bill/railways-bill-the-long-term-rail-strategy" TargetMode="External"/><Relationship Id="rId22" Type="http://schemas.openxmlformats.org/officeDocument/2006/relationships/hyperlink" Target="https://communityrail.org.uk/wp-content/uploads/2023/06/Community-rail-and-sustainable-development.pdf"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53A782BF-5609-4C13-A254-466906979679@lan"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835997E8-E7F0-4DEC-8F10-2CED50C7357F@lan"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3154</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Lowson</dc:creator>
  <cp:keywords/>
  <dc:description/>
  <cp:lastModifiedBy>Erin Kelly</cp:lastModifiedBy>
  <cp:revision>3</cp:revision>
  <dcterms:created xsi:type="dcterms:W3CDTF">2026-07-08T14:16:00Z</dcterms:created>
  <dcterms:modified xsi:type="dcterms:W3CDTF">2026-07-08T14:17:00Z</dcterms:modified>
</cp:coreProperties>
</file>